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DA5" w:rsidRDefault="00314DA5" w:rsidP="00314DA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09FCECC" wp14:editId="4DCD2FBE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DA5" w:rsidRDefault="00314DA5" w:rsidP="00314D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4DA5" w:rsidRDefault="00314DA5" w:rsidP="00314D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14DA5" w:rsidRDefault="00EC1053" w:rsidP="00314D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EC10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</w:t>
      </w:r>
      <w:proofErr w:type="spellEnd"/>
      <w:r w:rsidRPr="00EC10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полностью переходит на электронное взаимодействие </w:t>
      </w:r>
    </w:p>
    <w:p w:rsidR="00EC1053" w:rsidRPr="00EC1053" w:rsidRDefault="00EC1053" w:rsidP="00314D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10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юридическими лицами</w:t>
      </w:r>
    </w:p>
    <w:p w:rsidR="00EC1053" w:rsidRPr="00314DA5" w:rsidRDefault="00EC1053" w:rsidP="00EC1053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DA5" w:rsidRDefault="00EC1053" w:rsidP="00314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1 марта 2025 года вступает в силу Федеральный закон от 26.12.2024 </w:t>
      </w:r>
      <w:r w:rsidR="00314D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EC1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487-ФЗ «О внесении изменений в отдельные законодательные акты Российской Федерации», который определяет порядок электронного взаимодействия между </w:t>
      </w:r>
      <w:proofErr w:type="spellStart"/>
      <w:r w:rsidRPr="00EC105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Росреестром</w:t>
      </w:r>
      <w:proofErr w:type="spellEnd"/>
      <w:r w:rsidRPr="00EC1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юридическими лицами. </w:t>
      </w:r>
    </w:p>
    <w:p w:rsidR="00314DA5" w:rsidRDefault="00EC1053" w:rsidP="00314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новым правилам, с 1 марта 2025 года юридические лица должны подавать заявления на государственный кадастровый учёт и государственную регистрацию прав с прилагаемыми к ним документами только в электронной форме. </w:t>
      </w:r>
    </w:p>
    <w:p w:rsidR="00314DA5" w:rsidRDefault="00EC1053" w:rsidP="00314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Исключением являются случаи, когда стороной сделки, подлежащей государственной регистрации, или сделки, на основании которой регистрируется соответствующее право (ограничение или обременение), является физическое лицо (кроме договоров участия в долевом строительстве). </w:t>
      </w:r>
    </w:p>
    <w:p w:rsidR="00314DA5" w:rsidRDefault="00EC1053" w:rsidP="00314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05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подачи в регистрирующий орган заявления на бумажном носителе сохранится до 1 января 2026 г. за рядом юридических лиц: крестьянскими (фермерскими) хозяйствами, садоводческими и огородническими товариществами, гаражными, жилищными и жилищно-строительными кооперативами, товариществами собственников жилья.</w:t>
      </w:r>
    </w:p>
    <w:p w:rsidR="00314DA5" w:rsidRDefault="00EC1053" w:rsidP="00314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05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 также установлено, что юридическое лицо вправе подать документы в регистрирующий орган на бумажном носителе при наличии временной технической невозможности обращения в электронной форме.</w:t>
      </w:r>
    </w:p>
    <w:p w:rsidR="00314DA5" w:rsidRDefault="00EC1053" w:rsidP="00314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Договоры участия в долевом строительстве </w:t>
      </w:r>
      <w:r w:rsidR="00314D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</w:t>
      </w:r>
      <w:r w:rsidRPr="00EC1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предоставляются на государственную регистрацию только </w:t>
      </w:r>
      <w:r w:rsidR="00314DA5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форме электронных документов.</w:t>
      </w:r>
    </w:p>
    <w:p w:rsidR="00314DA5" w:rsidRDefault="00314DA5" w:rsidP="00314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з</w:t>
      </w:r>
      <w:r w:rsidR="00EC1053" w:rsidRPr="00EC1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 обязал застройщиков после подписания передаточного акта самостоятельно направлять в </w:t>
      </w:r>
      <w:proofErr w:type="spellStart"/>
      <w:r w:rsidR="00EC1053" w:rsidRPr="00EC105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="00EC1053" w:rsidRPr="00EC10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заявления и документы для государственной регистрации права собственности участника долевого строительства исключительно в электронной форме. </w:t>
      </w:r>
    </w:p>
    <w:p w:rsidR="00314DA5" w:rsidRDefault="00EC1053" w:rsidP="00314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105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завершения процедуры регистрации застройщик должен передать участнику долевого строительства выписку из Единого государственного реестра недвижимости.</w:t>
      </w:r>
    </w:p>
    <w:p w:rsidR="00314DA5" w:rsidRDefault="00314DA5" w:rsidP="00314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DA5" w:rsidRDefault="00314DA5" w:rsidP="00314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DA5" w:rsidRDefault="00314DA5" w:rsidP="00314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DA5" w:rsidRDefault="00314DA5" w:rsidP="00314D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1053" w:rsidRPr="00EC1053" w:rsidRDefault="00314DA5" w:rsidP="005712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  <w:bookmarkStart w:id="0" w:name="_GoBack"/>
      <w:bookmarkEnd w:id="0"/>
    </w:p>
    <w:p w:rsidR="00593B26" w:rsidRDefault="00593B26" w:rsidP="00314DA5">
      <w:pPr>
        <w:spacing w:after="0" w:line="240" w:lineRule="auto"/>
        <w:ind w:firstLine="709"/>
        <w:jc w:val="both"/>
      </w:pPr>
    </w:p>
    <w:sectPr w:rsidR="00593B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6A6"/>
    <w:multiLevelType w:val="multilevel"/>
    <w:tmpl w:val="6B0E5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3A6"/>
    <w:rsid w:val="00314DA5"/>
    <w:rsid w:val="003947C1"/>
    <w:rsid w:val="00571201"/>
    <w:rsid w:val="00593B26"/>
    <w:rsid w:val="00EC1053"/>
    <w:rsid w:val="00F3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02CBAD-1E7D-4849-800C-AF61B056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C10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24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75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11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6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2025-02-14T02:45:00Z</dcterms:created>
  <dcterms:modified xsi:type="dcterms:W3CDTF">2025-02-14T07:30:00Z</dcterms:modified>
</cp:coreProperties>
</file>