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371" w:rsidRDefault="00796371" w:rsidP="007963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404C24A" wp14:editId="659E59F0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371" w:rsidRDefault="00796371" w:rsidP="007963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lang w:eastAsia="ru-RU"/>
        </w:rPr>
      </w:pPr>
    </w:p>
    <w:p w:rsidR="00796371" w:rsidRDefault="00796371" w:rsidP="007963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lang w:eastAsia="ru-RU"/>
        </w:rPr>
      </w:pPr>
    </w:p>
    <w:p w:rsidR="00796371" w:rsidRDefault="00796371" w:rsidP="007963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lang w:eastAsia="ru-RU"/>
        </w:rPr>
      </w:pPr>
      <w:r w:rsidRPr="002C5953"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lang w:eastAsia="ru-RU"/>
        </w:rPr>
        <w:t xml:space="preserve">Границы 216 населенных пунктов Республики Алтай </w:t>
      </w:r>
    </w:p>
    <w:p w:rsidR="00796371" w:rsidRPr="002C5953" w:rsidRDefault="00796371" w:rsidP="007963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lang w:eastAsia="ru-RU"/>
        </w:rPr>
      </w:pPr>
      <w:r w:rsidRPr="002C5953"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lang w:eastAsia="ru-RU"/>
        </w:rPr>
        <w:t>внесены в реестр недвижимости</w:t>
      </w:r>
    </w:p>
    <w:p w:rsidR="00796371" w:rsidRDefault="00796371" w:rsidP="007963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lang w:eastAsia="ru-RU"/>
        </w:rPr>
      </w:pPr>
    </w:p>
    <w:p w:rsidR="00796371" w:rsidRPr="002C5953" w:rsidRDefault="00796371" w:rsidP="007963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E2F33"/>
          <w:sz w:val="28"/>
          <w:szCs w:val="28"/>
          <w:lang w:eastAsia="ru-RU"/>
        </w:rPr>
      </w:pPr>
    </w:p>
    <w:p w:rsidR="00796371" w:rsidRPr="002C5953" w:rsidRDefault="00796371" w:rsidP="007963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E2F33"/>
          <w:sz w:val="28"/>
          <w:szCs w:val="28"/>
          <w:lang w:eastAsia="ru-RU"/>
        </w:rPr>
      </w:pPr>
      <w:r w:rsidRPr="002C5953">
        <w:rPr>
          <w:rFonts w:ascii="Times New Roman" w:eastAsia="Times New Roman" w:hAnsi="Times New Roman" w:cs="Times New Roman"/>
          <w:bCs/>
          <w:color w:val="2E2F33"/>
          <w:sz w:val="28"/>
          <w:szCs w:val="28"/>
          <w:lang w:eastAsia="ru-RU"/>
        </w:rPr>
        <w:t>На территории Республики Алтай продолжается масштабная работа по наполнению Единого государственного реестра недвижимости (ЕГРН) полными и точными сведениями.</w:t>
      </w:r>
    </w:p>
    <w:p w:rsidR="00796371" w:rsidRDefault="00796371" w:rsidP="007963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>На сегодняшний день</w:t>
      </w:r>
      <w:r w:rsidRPr="002C5953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 xml:space="preserve"> в реестр недвижимости внесены сведения о границах 216 населённых пунктов региона, что составляет 87 % от общего количества населенных пунктов, расположенных на территории региона (247).</w:t>
      </w:r>
    </w:p>
    <w:p w:rsidR="00796371" w:rsidRDefault="00796371" w:rsidP="007963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</w:pPr>
      <w:r w:rsidRPr="002C5953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 xml:space="preserve">В реестр недвижимости полностью внесены границы населенных пунктов </w:t>
      </w:r>
      <w:proofErr w:type="spellStart"/>
      <w:r w:rsidRPr="002C5953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>Чойского</w:t>
      </w:r>
      <w:proofErr w:type="spellEnd"/>
      <w:r w:rsidRPr="002C5953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 xml:space="preserve">, </w:t>
      </w:r>
      <w:proofErr w:type="spellStart"/>
      <w:r w:rsidRPr="002C5953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>Чемальского</w:t>
      </w:r>
      <w:proofErr w:type="spellEnd"/>
      <w:r w:rsidRPr="002C5953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 xml:space="preserve">, </w:t>
      </w:r>
      <w:proofErr w:type="spellStart"/>
      <w:r w:rsidRPr="002C5953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>Шебалинского</w:t>
      </w:r>
      <w:proofErr w:type="spellEnd"/>
      <w:r w:rsidRPr="002C5953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 xml:space="preserve">, </w:t>
      </w:r>
      <w:proofErr w:type="spellStart"/>
      <w:r w:rsidRPr="002C5953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>Майминского</w:t>
      </w:r>
      <w:proofErr w:type="spellEnd"/>
      <w:r w:rsidRPr="002C5953"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  <w:t xml:space="preserve"> районов, а также г. Горно-Алтайска.</w:t>
      </w:r>
    </w:p>
    <w:p w:rsidR="007B6FB4" w:rsidRDefault="007B6FB4" w:rsidP="007963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</w:pPr>
      <w:r w:rsidRPr="002C5953">
        <w:rPr>
          <w:rFonts w:ascii="Times New Roman" w:eastAsia="Times New Roman" w:hAnsi="Times New Roman" w:cs="Times New Roman"/>
          <w:i/>
          <w:iCs/>
          <w:color w:val="2E2F33"/>
          <w:sz w:val="28"/>
          <w:szCs w:val="28"/>
          <w:lang w:eastAsia="ru-RU"/>
        </w:rPr>
        <w:t>«Наполнение реестра недвижимости полными и точными сведениями о границах населенных пунктов является важной задачей в рамках реализации государственной программы «Национальная с</w:t>
      </w:r>
      <w:r>
        <w:rPr>
          <w:rFonts w:ascii="Times New Roman" w:eastAsia="Times New Roman" w:hAnsi="Times New Roman" w:cs="Times New Roman"/>
          <w:i/>
          <w:iCs/>
          <w:color w:val="2E2F33"/>
          <w:sz w:val="28"/>
          <w:szCs w:val="28"/>
          <w:lang w:eastAsia="ru-RU"/>
        </w:rPr>
        <w:t xml:space="preserve">истема пространственных данных. </w:t>
      </w:r>
      <w:r w:rsidRPr="002C5953">
        <w:rPr>
          <w:rFonts w:ascii="Times New Roman" w:eastAsia="Times New Roman" w:hAnsi="Times New Roman" w:cs="Times New Roman"/>
          <w:i/>
          <w:iCs/>
          <w:color w:val="2E2F33"/>
          <w:sz w:val="28"/>
          <w:szCs w:val="28"/>
          <w:lang w:eastAsia="ru-RU"/>
        </w:rPr>
        <w:t>Внесение в ЕГРН 100 % границ административно-территориальных образований – это не просто формальное требование федеральной программы, это цель, достижение которой, прежде всего, послужит интересам жителей Республики Алтай. С практической точки зрения полный и точный реестр является не только одним из базовых условий повышения качества государственных услуг и снижения сроков их предоставления, но и важным условием для улучшения инвестиционного климата республики</w:t>
      </w:r>
      <w:r>
        <w:rPr>
          <w:rFonts w:ascii="Times New Roman" w:eastAsia="Times New Roman" w:hAnsi="Times New Roman" w:cs="Times New Roman"/>
          <w:i/>
          <w:iCs/>
          <w:color w:val="2E2F33"/>
          <w:sz w:val="28"/>
          <w:szCs w:val="28"/>
          <w:lang w:eastAsia="ru-RU"/>
        </w:rPr>
        <w:t xml:space="preserve">», - </w:t>
      </w:r>
      <w:r w:rsidRPr="002C5953">
        <w:rPr>
          <w:rFonts w:ascii="Times New Roman" w:eastAsia="Times New Roman" w:hAnsi="Times New Roman" w:cs="Times New Roman"/>
          <w:iCs/>
          <w:color w:val="2E2F33"/>
          <w:sz w:val="28"/>
          <w:szCs w:val="28"/>
          <w:lang w:eastAsia="ru-RU"/>
        </w:rPr>
        <w:t xml:space="preserve">комментирует руководитель регионального </w:t>
      </w:r>
      <w:proofErr w:type="spellStart"/>
      <w:r w:rsidRPr="002C5953">
        <w:rPr>
          <w:rFonts w:ascii="Times New Roman" w:eastAsia="Times New Roman" w:hAnsi="Times New Roman" w:cs="Times New Roman"/>
          <w:iCs/>
          <w:color w:val="2E2F33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i/>
          <w:iCs/>
          <w:color w:val="2E2F33"/>
          <w:sz w:val="28"/>
          <w:szCs w:val="28"/>
          <w:lang w:eastAsia="ru-RU"/>
        </w:rPr>
        <w:t xml:space="preserve"> </w:t>
      </w:r>
      <w:r w:rsidRPr="002C5953">
        <w:rPr>
          <w:rFonts w:ascii="Times New Roman" w:eastAsia="Times New Roman" w:hAnsi="Times New Roman" w:cs="Times New Roman"/>
          <w:b/>
          <w:iCs/>
          <w:color w:val="2E2F33"/>
          <w:sz w:val="28"/>
          <w:szCs w:val="28"/>
          <w:lang w:eastAsia="ru-RU"/>
        </w:rPr>
        <w:t xml:space="preserve">Лариса </w:t>
      </w:r>
      <w:proofErr w:type="spellStart"/>
      <w:r w:rsidRPr="002C5953">
        <w:rPr>
          <w:rFonts w:ascii="Times New Roman" w:eastAsia="Times New Roman" w:hAnsi="Times New Roman" w:cs="Times New Roman"/>
          <w:b/>
          <w:iCs/>
          <w:color w:val="2E2F33"/>
          <w:sz w:val="28"/>
          <w:szCs w:val="28"/>
          <w:lang w:eastAsia="ru-RU"/>
        </w:rPr>
        <w:t>Вопиловская</w:t>
      </w:r>
      <w:proofErr w:type="spellEnd"/>
      <w:r w:rsidRPr="002C5953">
        <w:rPr>
          <w:rFonts w:ascii="Times New Roman" w:eastAsia="Times New Roman" w:hAnsi="Times New Roman" w:cs="Times New Roman"/>
          <w:b/>
          <w:iCs/>
          <w:color w:val="2E2F33"/>
          <w:sz w:val="28"/>
          <w:szCs w:val="28"/>
          <w:lang w:eastAsia="ru-RU"/>
        </w:rPr>
        <w:t>.</w:t>
      </w:r>
    </w:p>
    <w:p w:rsidR="007B6FB4" w:rsidRPr="002C5953" w:rsidRDefault="007B6FB4" w:rsidP="007963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</w:pPr>
    </w:p>
    <w:p w:rsidR="00796371" w:rsidRDefault="00796371" w:rsidP="007963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2E2F33"/>
          <w:sz w:val="28"/>
          <w:szCs w:val="28"/>
          <w:lang w:eastAsia="ru-RU"/>
        </w:rPr>
      </w:pPr>
      <w:bookmarkStart w:id="0" w:name="_GoBack"/>
      <w:bookmarkEnd w:id="0"/>
    </w:p>
    <w:p w:rsidR="00796371" w:rsidRDefault="00796371" w:rsidP="007963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2E2F33"/>
          <w:sz w:val="28"/>
          <w:szCs w:val="28"/>
          <w:lang w:eastAsia="ru-RU"/>
        </w:rPr>
      </w:pPr>
    </w:p>
    <w:p w:rsidR="00796371" w:rsidRDefault="00796371" w:rsidP="007963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2E2F33"/>
          <w:sz w:val="28"/>
          <w:szCs w:val="28"/>
          <w:lang w:eastAsia="ru-RU"/>
        </w:rPr>
      </w:pPr>
    </w:p>
    <w:p w:rsidR="00796371" w:rsidRPr="00967BBB" w:rsidRDefault="00796371" w:rsidP="0079637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Республике Алтай</w:t>
      </w:r>
    </w:p>
    <w:p w:rsidR="00796371" w:rsidRDefault="00796371" w:rsidP="00796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6371" w:rsidRPr="002C5953" w:rsidRDefault="00796371" w:rsidP="007963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2E2F33"/>
          <w:sz w:val="28"/>
          <w:szCs w:val="28"/>
          <w:lang w:eastAsia="ru-RU"/>
        </w:rPr>
      </w:pPr>
    </w:p>
    <w:p w:rsidR="00935B9A" w:rsidRDefault="00935B9A"/>
    <w:sectPr w:rsidR="00935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40B"/>
    <w:rsid w:val="0002740B"/>
    <w:rsid w:val="00796371"/>
    <w:rsid w:val="007B6FB4"/>
    <w:rsid w:val="0093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F18C0"/>
  <w15:chartTrackingRefBased/>
  <w15:docId w15:val="{61A15F96-3E07-4C92-8977-2AD78BA4B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2024-08-26T05:58:00Z</dcterms:created>
  <dcterms:modified xsi:type="dcterms:W3CDTF">2024-08-26T06:01:00Z</dcterms:modified>
</cp:coreProperties>
</file>