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FC8" w:rsidRDefault="00D21FC8" w:rsidP="00D21FC8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20B1979" wp14:editId="0EDD105A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FC8" w:rsidRDefault="00D21FC8" w:rsidP="00F12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F12481" w:rsidRPr="00F12481" w:rsidRDefault="00F12481" w:rsidP="00F12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F12481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Государственная кадастровая оценка раз в два года</w:t>
      </w:r>
    </w:p>
    <w:p w:rsidR="00F12481" w:rsidRPr="00F12481" w:rsidRDefault="00F12481" w:rsidP="00F124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F12481" w:rsidRDefault="00F12481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proofErr w:type="spellStart"/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в рамках исполнения указания Президента РФ разработал законопроект, согласно которому государственную кадастровую оценку предлагается проводить раз в два года и одновременно в отношении всех учтенных в ЕГРН объектов недвижимости. </w:t>
      </w:r>
    </w:p>
    <w:p w:rsidR="00F12481" w:rsidRDefault="00F12481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настоящее время </w:t>
      </w:r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кадастровая оценка проводится раз в четыре года, а в городах федерального значения – раз в два года.</w:t>
      </w:r>
    </w:p>
    <w:p w:rsidR="00F12481" w:rsidRDefault="00F12481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2022 году по всей России была проведена оценка земельных участков, а в 2023 году – оценка зданий, помещений, сооружений, объектов незавершенного строительства и </w:t>
      </w:r>
      <w:proofErr w:type="spellStart"/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машино</w:t>
      </w:r>
      <w:proofErr w:type="spellEnd"/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-мест. Очередные этапы кадастровой оценки состоятся соответственно в 2026-м и 2027-м годах.</w:t>
      </w:r>
    </w:p>
    <w:p w:rsidR="00F12481" w:rsidRPr="00D21FC8" w:rsidRDefault="00F12481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F12481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«Переоценка один раз в два года обеспечит актуализацию кадастровой стоимости с учетом тенденций на рынке недвижимости. Это будет способствовать её соответствию реальной рыночной стоимости в конкретный период времени. Граждане, в свою очередь, будут обладать более точной информацией об изменениях кадастровой стоимости своих объектов недвижимости», </w:t>
      </w:r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отметила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D21FC8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D21FC8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D21FC8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F12481" w:rsidRDefault="00F12481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</w:t>
      </w:r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дновременная оценка всех объектов недвижимости позволит упростить саму процедуру кадастровой оценки, в том числе сбор и учет необходимой для этого информации. Кроме того, будет реализован принцип единства судьбы земельного участка и расположенных на нем объектов недвижимости и установлена единая дата определения кадастровой стоимости для всех объектов, подлежащих оценке.</w:t>
      </w:r>
    </w:p>
    <w:p w:rsidR="00F12481" w:rsidRDefault="00F12481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Планируется, что изменения вступят в силу в 2029 году и в этом же году будет проведена одновременная государственная кадастровая оценка земельных участков, зданий, помещений, сооружений, объектов незавершенного строительства и </w:t>
      </w:r>
      <w:proofErr w:type="spellStart"/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машино</w:t>
      </w:r>
      <w:proofErr w:type="spellEnd"/>
      <w:r w:rsidRPr="00F1248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-мест.</w:t>
      </w:r>
    </w:p>
    <w:p w:rsidR="00F12481" w:rsidRPr="00D21FC8" w:rsidRDefault="00F12481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</w:pPr>
      <w:r w:rsidRPr="00D21FC8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Напомним, что в июле 2025 года вступил в силу разработанный </w:t>
      </w:r>
      <w:proofErr w:type="spellStart"/>
      <w:r w:rsidRPr="00D21FC8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Росреестром</w:t>
      </w:r>
      <w:proofErr w:type="spellEnd"/>
      <w:r w:rsidRPr="00D21FC8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 Федеральный закон от № 243-ФЗ, согласно которому государственная кадастровая оценка во всех субъектах РФ - от сбора данных до утверждения результатов - будет проводиться в едином технологическом процессе с использованием Национальной системы пространственных данных (НСПД). Это гарантирует прозрачность государственной кадастровой оценки - в первую очередь, для правообладателя.</w:t>
      </w:r>
    </w:p>
    <w:p w:rsidR="00D21FC8" w:rsidRDefault="00F12481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</w:pPr>
      <w:r w:rsidRPr="00D21FC8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Кроме того, в декабре 2025 года Государственной Думой принят в третьем чтении и одобрен Советом Федерации инициированный ведомством законопроект, которым предусмотрена передача ППК «</w:t>
      </w:r>
      <w:proofErr w:type="spellStart"/>
      <w:r w:rsidRPr="00D21FC8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Роскадастр</w:t>
      </w:r>
      <w:proofErr w:type="spellEnd"/>
      <w:r w:rsidRPr="00D21FC8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» полномочий </w:t>
      </w:r>
      <w:proofErr w:type="spellStart"/>
      <w:r w:rsidRPr="00D21FC8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Росреестра</w:t>
      </w:r>
      <w:proofErr w:type="spellEnd"/>
      <w:r w:rsidRPr="00D21FC8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 по ведению фонда данных государственной </w:t>
      </w:r>
      <w:r w:rsidRPr="00D21FC8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lastRenderedPageBreak/>
        <w:t xml:space="preserve">кадастровой оценки, а также возможность направления гражданами заявлений и обращений по вопросам ГКО с использованием сервисов платформы НСПД. </w:t>
      </w:r>
    </w:p>
    <w:p w:rsidR="00D21FC8" w:rsidRDefault="00D21FC8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</w:pPr>
    </w:p>
    <w:p w:rsidR="00D21FC8" w:rsidRDefault="00D21FC8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</w:pPr>
    </w:p>
    <w:p w:rsidR="00D21FC8" w:rsidRDefault="00D21FC8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</w:pPr>
    </w:p>
    <w:p w:rsidR="00D21FC8" w:rsidRPr="00FD7183" w:rsidRDefault="00D21FC8" w:rsidP="00D21FC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D21FC8" w:rsidRDefault="00D21FC8" w:rsidP="00F12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175FE4" w:rsidRPr="00F12481" w:rsidRDefault="00D21FC8" w:rsidP="00F12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F12481" w:rsidRPr="00D21FC8">
          <w:rPr>
            <w:rFonts w:ascii="Times New Roman" w:eastAsia="Times New Roman" w:hAnsi="Times New Roman" w:cs="Times New Roman"/>
            <w:i/>
            <w:color w:val="292C2F"/>
            <w:sz w:val="28"/>
            <w:szCs w:val="28"/>
            <w:lang w:eastAsia="ru-RU"/>
          </w:rPr>
          <w:br/>
        </w:r>
      </w:hyperlink>
    </w:p>
    <w:sectPr w:rsidR="00175FE4" w:rsidRPr="00F12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B0"/>
    <w:rsid w:val="00175FE4"/>
    <w:rsid w:val="00AB272C"/>
    <w:rsid w:val="00C270B0"/>
    <w:rsid w:val="00D21FC8"/>
    <w:rsid w:val="00F1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8ECA"/>
  <w15:chartTrackingRefBased/>
  <w15:docId w15:val="{FBEEE6EA-E390-43AD-B3D4-B9585BBF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21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334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06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7180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v-2025-godu-po-itogam-ekspertizy-rosreestra-nazvany-i-pereimenovany-104-geograficheskikh-obekt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2026-01-14T03:04:00Z</dcterms:created>
  <dcterms:modified xsi:type="dcterms:W3CDTF">2026-01-14T03:49:00Z</dcterms:modified>
</cp:coreProperties>
</file>