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131" w:rsidRDefault="007E4B6E" w:rsidP="007E4B6E">
      <w:pPr>
        <w:spacing w:after="0" w:line="240" w:lineRule="auto"/>
        <w:rPr>
          <w:rFonts w:ascii="Times New Roman" w:eastAsia="Times New Roman" w:hAnsi="Times New Roman" w:cs="Times New Roman"/>
          <w:b/>
          <w:color w:val="000000"/>
          <w:sz w:val="28"/>
          <w:szCs w:val="28"/>
          <w:shd w:val="clear" w:color="auto" w:fill="FFFFFF"/>
          <w:lang w:eastAsia="ru-RU"/>
        </w:rPr>
      </w:pPr>
      <w:bookmarkStart w:id="0" w:name="_GoBack"/>
      <w:r>
        <w:rPr>
          <w:noProof/>
          <w:lang w:eastAsia="ru-RU"/>
        </w:rPr>
        <w:drawing>
          <wp:inline distT="0" distB="0" distL="0" distR="0" wp14:anchorId="3BC4805C" wp14:editId="7C7D2475">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bookmarkEnd w:id="0"/>
    </w:p>
    <w:p w:rsidR="00D50131" w:rsidRDefault="00D50131" w:rsidP="00D50131">
      <w:pPr>
        <w:spacing w:after="0" w:line="240" w:lineRule="auto"/>
        <w:jc w:val="center"/>
        <w:rPr>
          <w:rFonts w:ascii="Times New Roman" w:eastAsia="Times New Roman" w:hAnsi="Times New Roman" w:cs="Times New Roman"/>
          <w:b/>
          <w:color w:val="000000"/>
          <w:sz w:val="28"/>
          <w:szCs w:val="28"/>
          <w:shd w:val="clear" w:color="auto" w:fill="FFFFFF"/>
          <w:lang w:eastAsia="ru-RU"/>
        </w:rPr>
      </w:pPr>
    </w:p>
    <w:p w:rsidR="00D50131" w:rsidRDefault="00D50131" w:rsidP="00D50131">
      <w:pPr>
        <w:spacing w:after="0" w:line="240" w:lineRule="auto"/>
        <w:jc w:val="center"/>
        <w:rPr>
          <w:rFonts w:ascii="Times New Roman" w:eastAsia="Times New Roman" w:hAnsi="Times New Roman" w:cs="Times New Roman"/>
          <w:b/>
          <w:color w:val="000000"/>
          <w:sz w:val="28"/>
          <w:szCs w:val="28"/>
          <w:shd w:val="clear" w:color="auto" w:fill="FFFFFF"/>
          <w:lang w:eastAsia="ru-RU"/>
        </w:rPr>
      </w:pPr>
    </w:p>
    <w:p w:rsidR="00D50131" w:rsidRDefault="00D50131" w:rsidP="00D50131">
      <w:pPr>
        <w:spacing w:after="0" w:line="240" w:lineRule="auto"/>
        <w:jc w:val="center"/>
        <w:rPr>
          <w:rFonts w:ascii="Times New Roman" w:eastAsia="Times New Roman" w:hAnsi="Times New Roman" w:cs="Times New Roman"/>
          <w:b/>
          <w:color w:val="000000"/>
          <w:sz w:val="28"/>
          <w:szCs w:val="28"/>
          <w:shd w:val="clear" w:color="auto" w:fill="FFFFFF"/>
          <w:lang w:eastAsia="ru-RU"/>
        </w:rPr>
      </w:pPr>
      <w:r w:rsidRPr="00D50131">
        <w:rPr>
          <w:rFonts w:ascii="Times New Roman" w:eastAsia="Times New Roman" w:hAnsi="Times New Roman" w:cs="Times New Roman"/>
          <w:b/>
          <w:color w:val="000000"/>
          <w:sz w:val="28"/>
          <w:szCs w:val="28"/>
          <w:shd w:val="clear" w:color="auto" w:fill="FFFFFF"/>
          <w:lang w:eastAsia="ru-RU"/>
        </w:rPr>
        <w:t xml:space="preserve">Как будет действовать закон </w:t>
      </w:r>
    </w:p>
    <w:p w:rsidR="00D50131" w:rsidRPr="00D50131" w:rsidRDefault="00D50131" w:rsidP="00D50131">
      <w:pPr>
        <w:spacing w:after="0" w:line="240" w:lineRule="auto"/>
        <w:jc w:val="center"/>
        <w:rPr>
          <w:rFonts w:ascii="Times New Roman" w:eastAsia="Times New Roman" w:hAnsi="Times New Roman" w:cs="Times New Roman"/>
          <w:b/>
          <w:color w:val="000000"/>
          <w:sz w:val="28"/>
          <w:szCs w:val="28"/>
          <w:shd w:val="clear" w:color="auto" w:fill="FFFFFF"/>
          <w:lang w:eastAsia="ru-RU"/>
        </w:rPr>
      </w:pPr>
      <w:r w:rsidRPr="00D50131">
        <w:rPr>
          <w:rFonts w:ascii="Times New Roman" w:eastAsia="Times New Roman" w:hAnsi="Times New Roman" w:cs="Times New Roman"/>
          <w:b/>
          <w:color w:val="000000"/>
          <w:sz w:val="28"/>
          <w:szCs w:val="28"/>
          <w:shd w:val="clear" w:color="auto" w:fill="FFFFFF"/>
          <w:lang w:eastAsia="ru-RU"/>
        </w:rPr>
        <w:t>о порядке изменения видов разрешенного использования земель</w:t>
      </w:r>
    </w:p>
    <w:p w:rsidR="00D50131" w:rsidRPr="00D50131" w:rsidRDefault="00D50131" w:rsidP="00D50131">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D50131" w:rsidRPr="00D50131" w:rsidRDefault="00D50131" w:rsidP="00D50131">
      <w:pPr>
        <w:spacing w:after="0" w:line="240" w:lineRule="auto"/>
        <w:ind w:firstLine="709"/>
        <w:jc w:val="both"/>
        <w:rPr>
          <w:rFonts w:ascii="Times New Roman" w:eastAsia="Times New Roman" w:hAnsi="Times New Roman" w:cs="Times New Roman"/>
          <w:b/>
          <w:sz w:val="28"/>
          <w:szCs w:val="28"/>
          <w:lang w:eastAsia="ru-RU"/>
        </w:rPr>
      </w:pPr>
      <w:r w:rsidRPr="00D50131">
        <w:rPr>
          <w:rFonts w:ascii="Times New Roman" w:eastAsia="Times New Roman" w:hAnsi="Times New Roman" w:cs="Times New Roman"/>
          <w:b/>
          <w:color w:val="000000"/>
          <w:sz w:val="28"/>
          <w:szCs w:val="28"/>
          <w:shd w:val="clear" w:color="auto" w:fill="FFFFFF"/>
          <w:lang w:eastAsia="ru-RU"/>
        </w:rPr>
        <w:t xml:space="preserve">С 1 марта 2026 года вступил в силу инициированный </w:t>
      </w:r>
      <w:proofErr w:type="spellStart"/>
      <w:r w:rsidRPr="00D50131">
        <w:rPr>
          <w:rFonts w:ascii="Times New Roman" w:eastAsia="Times New Roman" w:hAnsi="Times New Roman" w:cs="Times New Roman"/>
          <w:b/>
          <w:color w:val="000000"/>
          <w:sz w:val="28"/>
          <w:szCs w:val="28"/>
          <w:shd w:val="clear" w:color="auto" w:fill="FFFFFF"/>
          <w:lang w:eastAsia="ru-RU"/>
        </w:rPr>
        <w:t>Росреестром</w:t>
      </w:r>
      <w:proofErr w:type="spellEnd"/>
      <w:r w:rsidRPr="00D50131">
        <w:rPr>
          <w:rFonts w:ascii="Times New Roman" w:eastAsia="Times New Roman" w:hAnsi="Times New Roman" w:cs="Times New Roman"/>
          <w:b/>
          <w:color w:val="000000"/>
          <w:sz w:val="28"/>
          <w:szCs w:val="28"/>
          <w:shd w:val="clear" w:color="auto" w:fill="FFFFFF"/>
          <w:lang w:eastAsia="ru-RU"/>
        </w:rPr>
        <w:t xml:space="preserve"> Федеральный закон № 295-ФЗ от 31.07.2025, устраняющий многолетнюю правовую неопределенность в вопросах установления видов разрешенного использования земельных участков, а также порядка предоставления земель.</w:t>
      </w:r>
    </w:p>
    <w:p w:rsidR="00D50131" w:rsidRPr="00F82DCE" w:rsidRDefault="00F82DCE" w:rsidP="00D50131">
      <w:pPr>
        <w:spacing w:after="0" w:line="240" w:lineRule="auto"/>
        <w:ind w:firstLine="709"/>
        <w:jc w:val="both"/>
        <w:rPr>
          <w:rFonts w:ascii="Times New Roman" w:eastAsia="Times New Roman" w:hAnsi="Times New Roman" w:cs="Times New Roman"/>
          <w:b/>
          <w:color w:val="000000"/>
          <w:sz w:val="28"/>
          <w:szCs w:val="28"/>
          <w:u w:val="single"/>
          <w:shd w:val="clear" w:color="auto" w:fill="FFFFFF"/>
          <w:lang w:eastAsia="ru-RU"/>
        </w:rPr>
      </w:pPr>
      <w:r>
        <w:rPr>
          <w:rFonts w:ascii="Times New Roman" w:eastAsia="Times New Roman" w:hAnsi="Times New Roman" w:cs="Times New Roman"/>
          <w:b/>
          <w:color w:val="000000"/>
          <w:sz w:val="28"/>
          <w:szCs w:val="28"/>
          <w:u w:val="single"/>
          <w:shd w:val="clear" w:color="auto" w:fill="FFFFFF"/>
          <w:lang w:eastAsia="ru-RU"/>
        </w:rPr>
        <w:t>Ключевые новеллы</w:t>
      </w:r>
    </w:p>
    <w:p w:rsidR="00D50131" w:rsidRDefault="00D50131" w:rsidP="00D50131">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D50131">
        <w:rPr>
          <w:rFonts w:ascii="Times New Roman" w:eastAsia="Times New Roman" w:hAnsi="Times New Roman" w:cs="Times New Roman"/>
          <w:color w:val="000000"/>
          <w:sz w:val="28"/>
          <w:szCs w:val="28"/>
          <w:shd w:val="clear" w:color="auto" w:fill="FFFFFF"/>
          <w:lang w:eastAsia="ru-RU"/>
        </w:rPr>
        <w:t>Установлен перечень документов, которыми определяются виды разрешенного использования земельных участков (градостроительный регламент, лесохозяйственный регламент, положение об особо охраняемой природной территории);</w:t>
      </w:r>
    </w:p>
    <w:p w:rsidR="00D50131" w:rsidRDefault="00D50131" w:rsidP="00D50131">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D50131">
        <w:rPr>
          <w:rFonts w:ascii="Times New Roman" w:eastAsia="Times New Roman" w:hAnsi="Times New Roman" w:cs="Times New Roman"/>
          <w:color w:val="000000"/>
          <w:sz w:val="28"/>
          <w:szCs w:val="28"/>
          <w:shd w:val="clear" w:color="auto" w:fill="FFFFFF"/>
          <w:lang w:eastAsia="ru-RU"/>
        </w:rPr>
        <w:t>Закрепляются случаи, когда использование земельных участков допускается вне зависимости от установленного вида разрешенного использования - для размещения геодезических пунктов государственной геодезической сети, нивелирных пунктов государственной нивелирной сети, возведения некапитальных строений, сооружений (включая ограждения, бытовки, навесы);</w:t>
      </w:r>
    </w:p>
    <w:p w:rsidR="00D50131" w:rsidRDefault="00D50131" w:rsidP="00D50131">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D50131">
        <w:rPr>
          <w:rFonts w:ascii="Times New Roman" w:eastAsia="Times New Roman" w:hAnsi="Times New Roman" w:cs="Times New Roman"/>
          <w:color w:val="000000"/>
          <w:sz w:val="28"/>
          <w:szCs w:val="28"/>
          <w:shd w:val="clear" w:color="auto" w:fill="FFFFFF"/>
          <w:lang w:eastAsia="ru-RU"/>
        </w:rPr>
        <w:t>Вводится понятный порядок выбора видов разрешенного использования – кто, как и при каких условиях может выбрать вид разрешенного использования земельного участка;</w:t>
      </w:r>
    </w:p>
    <w:p w:rsidR="00D50131" w:rsidRDefault="00D50131" w:rsidP="00D50131">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D50131">
        <w:rPr>
          <w:rFonts w:ascii="Times New Roman" w:eastAsia="Times New Roman" w:hAnsi="Times New Roman" w:cs="Times New Roman"/>
          <w:color w:val="000000"/>
          <w:sz w:val="28"/>
          <w:szCs w:val="28"/>
          <w:shd w:val="clear" w:color="auto" w:fill="FFFFFF"/>
          <w:lang w:eastAsia="ru-RU"/>
        </w:rPr>
        <w:t>В Земельном кодексе закрепляются ситуации, когда разрешенное использование земельного участка устанавливается не регламентом использования земель, а документацией по планировке территории или лицензией на недропользование (для размещения линейных объектов, в границах особой экономической зоны, инновационных научно-технологических центров, территории опережающего развития);</w:t>
      </w:r>
    </w:p>
    <w:p w:rsidR="00175FE4" w:rsidRDefault="00D50131" w:rsidP="00D50131">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D50131">
        <w:rPr>
          <w:rFonts w:ascii="Times New Roman" w:eastAsia="Times New Roman" w:hAnsi="Times New Roman" w:cs="Times New Roman"/>
          <w:color w:val="000000"/>
          <w:sz w:val="28"/>
          <w:szCs w:val="28"/>
          <w:shd w:val="clear" w:color="auto" w:fill="FFFFFF"/>
          <w:lang w:eastAsia="ru-RU"/>
        </w:rPr>
        <w:t>Подробно регламентируется порядок определения видов разрешенного использования земельных участков при их образовании.</w:t>
      </w:r>
    </w:p>
    <w:p w:rsidR="00D50131" w:rsidRPr="00F82DCE" w:rsidRDefault="00D50131" w:rsidP="00F82DCE">
      <w:pPr>
        <w:spacing w:after="0" w:line="240" w:lineRule="auto"/>
        <w:ind w:firstLine="709"/>
        <w:jc w:val="both"/>
        <w:rPr>
          <w:rFonts w:ascii="Times New Roman" w:hAnsi="Times New Roman" w:cs="Times New Roman"/>
          <w:b/>
          <w:bCs/>
          <w:sz w:val="28"/>
          <w:szCs w:val="28"/>
          <w:u w:val="single"/>
        </w:rPr>
      </w:pPr>
      <w:r w:rsidRPr="00F82DCE">
        <w:rPr>
          <w:rFonts w:ascii="Times New Roman" w:hAnsi="Times New Roman" w:cs="Times New Roman"/>
          <w:b/>
          <w:bCs/>
          <w:sz w:val="28"/>
          <w:szCs w:val="28"/>
          <w:u w:val="single"/>
        </w:rPr>
        <w:t>Изменения для граждан</w:t>
      </w:r>
    </w:p>
    <w:p w:rsidR="00D50131" w:rsidRPr="005B5AFB" w:rsidRDefault="00D50131" w:rsidP="00F82DCE">
      <w:pPr>
        <w:spacing w:after="0" w:line="240" w:lineRule="auto"/>
        <w:ind w:firstLine="709"/>
        <w:jc w:val="both"/>
        <w:rPr>
          <w:rFonts w:ascii="Times New Roman" w:hAnsi="Times New Roman" w:cs="Times New Roman"/>
          <w:sz w:val="28"/>
          <w:szCs w:val="28"/>
        </w:rPr>
      </w:pPr>
      <w:r w:rsidRPr="005B5AFB">
        <w:rPr>
          <w:rFonts w:ascii="Times New Roman" w:hAnsi="Times New Roman" w:cs="Times New Roman"/>
          <w:sz w:val="28"/>
          <w:szCs w:val="28"/>
        </w:rPr>
        <w:t>Виды разрешенного использования земельных участков, установленные до 1 марта 2026 года</w:t>
      </w:r>
      <w:r>
        <w:rPr>
          <w:rFonts w:ascii="Times New Roman" w:hAnsi="Times New Roman" w:cs="Times New Roman"/>
          <w:sz w:val="28"/>
          <w:szCs w:val="28"/>
        </w:rPr>
        <w:t>, остаются</w:t>
      </w:r>
      <w:r w:rsidRPr="005B5AFB">
        <w:rPr>
          <w:rFonts w:ascii="Times New Roman" w:hAnsi="Times New Roman" w:cs="Times New Roman"/>
          <w:sz w:val="28"/>
          <w:szCs w:val="28"/>
        </w:rPr>
        <w:t xml:space="preserve"> действительными.</w:t>
      </w:r>
      <w:r>
        <w:rPr>
          <w:rFonts w:ascii="Times New Roman" w:hAnsi="Times New Roman" w:cs="Times New Roman"/>
          <w:sz w:val="28"/>
          <w:szCs w:val="28"/>
        </w:rPr>
        <w:t xml:space="preserve"> Также с</w:t>
      </w:r>
      <w:r w:rsidRPr="005B5AFB">
        <w:rPr>
          <w:rFonts w:ascii="Times New Roman" w:hAnsi="Times New Roman" w:cs="Times New Roman"/>
          <w:sz w:val="28"/>
          <w:szCs w:val="28"/>
        </w:rPr>
        <w:t>охраняется общий подход к определению видов разрешенного использования на основные, вспомогательные и условно разрешенные.</w:t>
      </w:r>
    </w:p>
    <w:p w:rsidR="00D50131" w:rsidRDefault="00D50131" w:rsidP="00F82DCE">
      <w:pPr>
        <w:spacing w:after="0" w:line="240" w:lineRule="auto"/>
        <w:ind w:firstLine="709"/>
        <w:jc w:val="both"/>
        <w:rPr>
          <w:rFonts w:ascii="Times New Roman" w:hAnsi="Times New Roman" w:cs="Times New Roman"/>
          <w:sz w:val="28"/>
          <w:szCs w:val="28"/>
        </w:rPr>
      </w:pPr>
      <w:r w:rsidRPr="005B5AFB">
        <w:rPr>
          <w:rFonts w:ascii="Times New Roman" w:hAnsi="Times New Roman" w:cs="Times New Roman"/>
          <w:sz w:val="28"/>
          <w:szCs w:val="28"/>
        </w:rPr>
        <w:t>Основные и вспомогательные виды разрешенного использовани</w:t>
      </w:r>
      <w:r>
        <w:rPr>
          <w:rFonts w:ascii="Times New Roman" w:hAnsi="Times New Roman" w:cs="Times New Roman"/>
          <w:sz w:val="28"/>
          <w:szCs w:val="28"/>
        </w:rPr>
        <w:t>я</w:t>
      </w:r>
      <w:r w:rsidRPr="005B5AFB">
        <w:rPr>
          <w:rFonts w:ascii="Times New Roman" w:hAnsi="Times New Roman" w:cs="Times New Roman"/>
          <w:sz w:val="28"/>
          <w:szCs w:val="28"/>
        </w:rPr>
        <w:t xml:space="preserve"> участков и объектов капитального строительства </w:t>
      </w:r>
      <w:r>
        <w:rPr>
          <w:rFonts w:ascii="Times New Roman" w:hAnsi="Times New Roman" w:cs="Times New Roman"/>
          <w:sz w:val="28"/>
          <w:szCs w:val="28"/>
        </w:rPr>
        <w:t xml:space="preserve">правообладатели смогут выбирать </w:t>
      </w:r>
      <w:r w:rsidRPr="005B5AFB">
        <w:rPr>
          <w:rFonts w:ascii="Times New Roman" w:hAnsi="Times New Roman" w:cs="Times New Roman"/>
          <w:sz w:val="28"/>
          <w:szCs w:val="28"/>
        </w:rPr>
        <w:t xml:space="preserve">самостоятельно </w:t>
      </w:r>
      <w:r>
        <w:rPr>
          <w:rFonts w:ascii="Times New Roman" w:hAnsi="Times New Roman" w:cs="Times New Roman"/>
          <w:sz w:val="28"/>
          <w:szCs w:val="28"/>
        </w:rPr>
        <w:t xml:space="preserve">- </w:t>
      </w:r>
      <w:r w:rsidRPr="005B5AFB">
        <w:rPr>
          <w:rFonts w:ascii="Times New Roman" w:hAnsi="Times New Roman" w:cs="Times New Roman"/>
          <w:sz w:val="28"/>
          <w:szCs w:val="28"/>
        </w:rPr>
        <w:t>без дополнительных разрешений и согласования.</w:t>
      </w:r>
      <w:r>
        <w:rPr>
          <w:rFonts w:ascii="Times New Roman" w:hAnsi="Times New Roman" w:cs="Times New Roman"/>
          <w:sz w:val="28"/>
          <w:szCs w:val="28"/>
        </w:rPr>
        <w:t xml:space="preserve"> В частности, для выбора основного вида разрешенного использования </w:t>
      </w:r>
      <w:r>
        <w:rPr>
          <w:rFonts w:ascii="Times New Roman" w:hAnsi="Times New Roman" w:cs="Times New Roman"/>
          <w:sz w:val="28"/>
          <w:szCs w:val="28"/>
        </w:rPr>
        <w:lastRenderedPageBreak/>
        <w:t xml:space="preserve">подается заявление орган регистрации прав (определены сроки каждой процедуры). </w:t>
      </w:r>
    </w:p>
    <w:p w:rsidR="00D50131" w:rsidRDefault="00D50131" w:rsidP="00F82D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отдельных случаях допускается менять виды разрешенного использования образуемых земельных участков (например, при разделе земельного участка, исходный вид разрешенного использования которого не соответствует градостроительному регламенту).</w:t>
      </w:r>
    </w:p>
    <w:p w:rsidR="00D50131" w:rsidRPr="00F82DCE" w:rsidRDefault="00D50131" w:rsidP="00F82DCE">
      <w:pPr>
        <w:spacing w:after="0" w:line="240" w:lineRule="auto"/>
        <w:ind w:firstLine="709"/>
        <w:jc w:val="both"/>
        <w:rPr>
          <w:rFonts w:ascii="Times New Roman" w:hAnsi="Times New Roman" w:cs="Times New Roman"/>
          <w:b/>
          <w:bCs/>
          <w:sz w:val="28"/>
          <w:szCs w:val="28"/>
          <w:u w:val="single"/>
        </w:rPr>
      </w:pPr>
      <w:r w:rsidRPr="00F82DCE">
        <w:rPr>
          <w:rFonts w:ascii="Times New Roman" w:hAnsi="Times New Roman" w:cs="Times New Roman"/>
          <w:b/>
          <w:bCs/>
          <w:sz w:val="28"/>
          <w:szCs w:val="28"/>
          <w:u w:val="single"/>
        </w:rPr>
        <w:t>Изменения для бизнеса</w:t>
      </w:r>
    </w:p>
    <w:p w:rsidR="00D50131" w:rsidRDefault="00D50131" w:rsidP="00F82D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правообладателей участков, находящихся в государственной или муниципальной собственности, которым такой участок предоставлен в аренду или безвозмездное пользование, вводится запрет на изменение вида разрешенного использования - вне зависимости от порядка предоставления такого участка. Исключение – если земельный участок используется для комплексного развития территории.</w:t>
      </w:r>
    </w:p>
    <w:p w:rsidR="00D50131" w:rsidRDefault="00D50131" w:rsidP="00F82D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участок из состава земель </w:t>
      </w:r>
      <w:proofErr w:type="spellStart"/>
      <w:r>
        <w:rPr>
          <w:rFonts w:ascii="Times New Roman" w:hAnsi="Times New Roman" w:cs="Times New Roman"/>
          <w:sz w:val="28"/>
          <w:szCs w:val="28"/>
        </w:rPr>
        <w:t>сельхозназначения</w:t>
      </w:r>
      <w:proofErr w:type="spellEnd"/>
      <w:r>
        <w:rPr>
          <w:rFonts w:ascii="Times New Roman" w:hAnsi="Times New Roman" w:cs="Times New Roman"/>
          <w:sz w:val="28"/>
          <w:szCs w:val="28"/>
        </w:rPr>
        <w:t xml:space="preserve"> отнесен к сельскохозяйственным угодьям, его вид разрешенного использования можно изменить на основании решения органа власти субъекта РФ. Раньше изменить вид разрешенного использования таких участков было невозможно. Теперь такой порядок будет действовать до принятия специального федерального закона о порядке определения правового режима сельскохозяйственных угодий.</w:t>
      </w:r>
    </w:p>
    <w:p w:rsidR="00D50131" w:rsidRPr="005B5AFB" w:rsidRDefault="00D50131" w:rsidP="00F82D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предусмотрена возможность, когда заинтересованное лицо вправе инициировать проведение аукциона в границах населенного пункта (ранее такого не было). При этом орган власти должен выставить земельный участок на аукцион с тем видом разрешенного использования, который просит инициатор аукциона.</w:t>
      </w:r>
    </w:p>
    <w:p w:rsidR="00D50131" w:rsidRPr="005B5AFB" w:rsidRDefault="00D50131" w:rsidP="00F82DCE">
      <w:pPr>
        <w:spacing w:after="0" w:line="240" w:lineRule="auto"/>
        <w:ind w:firstLine="709"/>
        <w:jc w:val="both"/>
        <w:rPr>
          <w:rFonts w:ascii="Times New Roman" w:hAnsi="Times New Roman" w:cs="Times New Roman"/>
          <w:sz w:val="28"/>
          <w:szCs w:val="28"/>
        </w:rPr>
      </w:pPr>
      <w:r w:rsidRPr="005B5AFB">
        <w:rPr>
          <w:rFonts w:ascii="Times New Roman" w:hAnsi="Times New Roman" w:cs="Times New Roman"/>
          <w:sz w:val="28"/>
          <w:szCs w:val="28"/>
        </w:rPr>
        <w:t xml:space="preserve">Если земельный участок в соответствии с утвержденной документацией по планировке территории расположен в границах зоны планируемого размещения объекта публичного значения, </w:t>
      </w:r>
      <w:r>
        <w:rPr>
          <w:rFonts w:ascii="Times New Roman" w:hAnsi="Times New Roman" w:cs="Times New Roman"/>
          <w:sz w:val="28"/>
          <w:szCs w:val="28"/>
        </w:rPr>
        <w:t xml:space="preserve">то </w:t>
      </w:r>
      <w:r w:rsidRPr="005B5AFB">
        <w:rPr>
          <w:rFonts w:ascii="Times New Roman" w:hAnsi="Times New Roman" w:cs="Times New Roman"/>
          <w:sz w:val="28"/>
          <w:szCs w:val="28"/>
        </w:rPr>
        <w:t>правообладатель такого участка</w:t>
      </w:r>
      <w:r>
        <w:rPr>
          <w:rFonts w:ascii="Times New Roman" w:hAnsi="Times New Roman" w:cs="Times New Roman"/>
          <w:sz w:val="28"/>
          <w:szCs w:val="28"/>
        </w:rPr>
        <w:t xml:space="preserve"> может</w:t>
      </w:r>
      <w:r w:rsidRPr="005B5AFB">
        <w:rPr>
          <w:rFonts w:ascii="Times New Roman" w:hAnsi="Times New Roman" w:cs="Times New Roman"/>
          <w:sz w:val="28"/>
          <w:szCs w:val="28"/>
        </w:rPr>
        <w:t xml:space="preserve"> выбирать только </w:t>
      </w:r>
      <w:r>
        <w:rPr>
          <w:rFonts w:ascii="Times New Roman" w:hAnsi="Times New Roman" w:cs="Times New Roman"/>
          <w:sz w:val="28"/>
          <w:szCs w:val="28"/>
        </w:rPr>
        <w:t xml:space="preserve">тот </w:t>
      </w:r>
      <w:r w:rsidRPr="005B5AFB">
        <w:rPr>
          <w:rFonts w:ascii="Times New Roman" w:hAnsi="Times New Roman" w:cs="Times New Roman"/>
          <w:sz w:val="28"/>
          <w:szCs w:val="28"/>
        </w:rPr>
        <w:t>вид разрешенного использования,</w:t>
      </w:r>
      <w:r>
        <w:rPr>
          <w:rFonts w:ascii="Times New Roman" w:hAnsi="Times New Roman" w:cs="Times New Roman"/>
          <w:sz w:val="28"/>
          <w:szCs w:val="28"/>
        </w:rPr>
        <w:t xml:space="preserve"> который</w:t>
      </w:r>
      <w:r w:rsidRPr="005B5AFB">
        <w:rPr>
          <w:rFonts w:ascii="Times New Roman" w:hAnsi="Times New Roman" w:cs="Times New Roman"/>
          <w:sz w:val="28"/>
          <w:szCs w:val="28"/>
        </w:rPr>
        <w:t xml:space="preserve"> предусматрива</w:t>
      </w:r>
      <w:r>
        <w:rPr>
          <w:rFonts w:ascii="Times New Roman" w:hAnsi="Times New Roman" w:cs="Times New Roman"/>
          <w:sz w:val="28"/>
          <w:szCs w:val="28"/>
        </w:rPr>
        <w:t>ет</w:t>
      </w:r>
      <w:r w:rsidRPr="005B5AFB">
        <w:rPr>
          <w:rFonts w:ascii="Times New Roman" w:hAnsi="Times New Roman" w:cs="Times New Roman"/>
          <w:sz w:val="28"/>
          <w:szCs w:val="28"/>
        </w:rPr>
        <w:t xml:space="preserve"> размещени</w:t>
      </w:r>
      <w:r>
        <w:rPr>
          <w:rFonts w:ascii="Times New Roman" w:hAnsi="Times New Roman" w:cs="Times New Roman"/>
          <w:sz w:val="28"/>
          <w:szCs w:val="28"/>
        </w:rPr>
        <w:t xml:space="preserve">е такого </w:t>
      </w:r>
      <w:r w:rsidRPr="005B5AFB">
        <w:rPr>
          <w:rFonts w:ascii="Times New Roman" w:hAnsi="Times New Roman" w:cs="Times New Roman"/>
          <w:sz w:val="28"/>
          <w:szCs w:val="28"/>
        </w:rPr>
        <w:t>объекта. При этом с 1 марта 2026 года включить в границы зон планируемого размещения объектов публичного значения земельные участки, принадлежащие гражданам или юридическим лицам, не допускается. Исключения из этого правила установлены Градостроительным кодексом (изъятие, публичный сервитут, согласие правообладателя).</w:t>
      </w:r>
    </w:p>
    <w:p w:rsidR="00D50131" w:rsidRPr="00F82DCE" w:rsidRDefault="00D50131" w:rsidP="00F82DCE">
      <w:pPr>
        <w:spacing w:after="0" w:line="240" w:lineRule="auto"/>
        <w:ind w:firstLine="709"/>
        <w:jc w:val="both"/>
        <w:rPr>
          <w:rFonts w:ascii="Times New Roman" w:hAnsi="Times New Roman" w:cs="Times New Roman"/>
          <w:b/>
          <w:bCs/>
          <w:sz w:val="28"/>
          <w:szCs w:val="28"/>
          <w:u w:val="single"/>
        </w:rPr>
      </w:pPr>
      <w:r w:rsidRPr="00F82DCE">
        <w:rPr>
          <w:rFonts w:ascii="Times New Roman" w:hAnsi="Times New Roman" w:cs="Times New Roman"/>
          <w:b/>
          <w:bCs/>
          <w:sz w:val="28"/>
          <w:szCs w:val="28"/>
          <w:u w:val="single"/>
        </w:rPr>
        <w:t xml:space="preserve">Изменения для садоводов </w:t>
      </w:r>
    </w:p>
    <w:p w:rsidR="00D50131" w:rsidRDefault="00D50131" w:rsidP="00F82DCE">
      <w:pPr>
        <w:spacing w:after="0" w:line="240" w:lineRule="auto"/>
        <w:ind w:firstLine="709"/>
        <w:jc w:val="both"/>
        <w:rPr>
          <w:rFonts w:ascii="Times New Roman" w:hAnsi="Times New Roman" w:cs="Times New Roman"/>
          <w:sz w:val="28"/>
          <w:szCs w:val="28"/>
        </w:rPr>
      </w:pPr>
      <w:r w:rsidRPr="005B5AFB">
        <w:rPr>
          <w:rFonts w:ascii="Times New Roman" w:hAnsi="Times New Roman" w:cs="Times New Roman"/>
          <w:sz w:val="28"/>
          <w:szCs w:val="28"/>
        </w:rPr>
        <w:t>Закон уточняет установленный</w:t>
      </w:r>
      <w:r>
        <w:rPr>
          <w:rFonts w:ascii="Times New Roman" w:hAnsi="Times New Roman" w:cs="Times New Roman"/>
          <w:sz w:val="28"/>
          <w:szCs w:val="28"/>
        </w:rPr>
        <w:t xml:space="preserve"> </w:t>
      </w:r>
      <w:r w:rsidRPr="005B5AFB">
        <w:rPr>
          <w:rFonts w:ascii="Times New Roman" w:hAnsi="Times New Roman" w:cs="Times New Roman"/>
          <w:sz w:val="28"/>
          <w:szCs w:val="28"/>
        </w:rPr>
        <w:t>Федеральн</w:t>
      </w:r>
      <w:r>
        <w:rPr>
          <w:rFonts w:ascii="Times New Roman" w:hAnsi="Times New Roman" w:cs="Times New Roman"/>
          <w:sz w:val="28"/>
          <w:szCs w:val="28"/>
        </w:rPr>
        <w:t>ым</w:t>
      </w:r>
      <w:r w:rsidRPr="005B5AFB">
        <w:rPr>
          <w:rFonts w:ascii="Times New Roman" w:hAnsi="Times New Roman" w:cs="Times New Roman"/>
          <w:sz w:val="28"/>
          <w:szCs w:val="28"/>
        </w:rPr>
        <w:t xml:space="preserve"> </w:t>
      </w:r>
      <w:r>
        <w:rPr>
          <w:rFonts w:ascii="Times New Roman" w:hAnsi="Times New Roman" w:cs="Times New Roman"/>
          <w:sz w:val="28"/>
          <w:szCs w:val="28"/>
        </w:rPr>
        <w:t xml:space="preserve">законом </w:t>
      </w:r>
      <w:r w:rsidRPr="005B5AFB">
        <w:rPr>
          <w:rFonts w:ascii="Times New Roman" w:hAnsi="Times New Roman" w:cs="Times New Roman"/>
          <w:sz w:val="28"/>
          <w:szCs w:val="28"/>
        </w:rPr>
        <w:t>№ 217-ФЗ запрет на изменение вида разрешенного использования отдельных садовых и огородных земельных участков в границах территории садоводства или огородничества.</w:t>
      </w:r>
      <w:r>
        <w:rPr>
          <w:rFonts w:ascii="Times New Roman" w:hAnsi="Times New Roman" w:cs="Times New Roman"/>
          <w:sz w:val="28"/>
          <w:szCs w:val="28"/>
        </w:rPr>
        <w:t xml:space="preserve"> В частности, те</w:t>
      </w:r>
      <w:r w:rsidRPr="005B5AFB">
        <w:rPr>
          <w:rFonts w:ascii="Times New Roman" w:hAnsi="Times New Roman" w:cs="Times New Roman"/>
          <w:sz w:val="28"/>
          <w:szCs w:val="28"/>
        </w:rPr>
        <w:t>перь запрет распространяется на все садовые и огородные земельные участки вне зависимости от того, были они образованы до или после вступления в силу Закона № 217-ФЗ.</w:t>
      </w:r>
    </w:p>
    <w:p w:rsidR="00D50131" w:rsidRPr="005B5AFB" w:rsidRDefault="00D50131" w:rsidP="00F82D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Назначение</w:t>
      </w:r>
      <w:r w:rsidRPr="005B5AFB">
        <w:rPr>
          <w:rFonts w:ascii="Times New Roman" w:hAnsi="Times New Roman" w:cs="Times New Roman"/>
          <w:sz w:val="28"/>
          <w:szCs w:val="28"/>
        </w:rPr>
        <w:t xml:space="preserve"> садовых участков можно будет поменять в случае</w:t>
      </w:r>
      <w:r>
        <w:rPr>
          <w:rFonts w:ascii="Times New Roman" w:hAnsi="Times New Roman" w:cs="Times New Roman"/>
          <w:sz w:val="28"/>
          <w:szCs w:val="28"/>
        </w:rPr>
        <w:t>,</w:t>
      </w:r>
      <w:r w:rsidRPr="005B5AFB">
        <w:rPr>
          <w:rFonts w:ascii="Times New Roman" w:hAnsi="Times New Roman" w:cs="Times New Roman"/>
          <w:sz w:val="28"/>
          <w:szCs w:val="28"/>
        </w:rPr>
        <w:t xml:space="preserve"> если садоводы решат изменить вид деятельност</w:t>
      </w:r>
      <w:r>
        <w:rPr>
          <w:rFonts w:ascii="Times New Roman" w:hAnsi="Times New Roman" w:cs="Times New Roman"/>
          <w:sz w:val="28"/>
          <w:szCs w:val="28"/>
        </w:rPr>
        <w:t>и</w:t>
      </w:r>
      <w:r w:rsidRPr="005B5AFB">
        <w:rPr>
          <w:rFonts w:ascii="Times New Roman" w:hAnsi="Times New Roman" w:cs="Times New Roman"/>
          <w:sz w:val="28"/>
          <w:szCs w:val="28"/>
        </w:rPr>
        <w:t xml:space="preserve"> на товарищество собственников </w:t>
      </w:r>
      <w:r w:rsidRPr="005B5AFB">
        <w:rPr>
          <w:rFonts w:ascii="Times New Roman" w:hAnsi="Times New Roman" w:cs="Times New Roman"/>
          <w:sz w:val="28"/>
          <w:szCs w:val="28"/>
        </w:rPr>
        <w:lastRenderedPageBreak/>
        <w:t>жилья либо если такие участки нужны для государственных или муниципальных нужд.</w:t>
      </w:r>
    </w:p>
    <w:p w:rsidR="00D50131" w:rsidRPr="005B5AFB" w:rsidRDefault="00D50131" w:rsidP="00D50131">
      <w:pPr>
        <w:rPr>
          <w:rFonts w:ascii="Times New Roman" w:hAnsi="Times New Roman" w:cs="Times New Roman"/>
          <w:sz w:val="28"/>
          <w:szCs w:val="28"/>
        </w:rPr>
      </w:pPr>
    </w:p>
    <w:p w:rsidR="00D50131" w:rsidRDefault="00D50131" w:rsidP="00D50131">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D50131" w:rsidRDefault="00D50131" w:rsidP="00D50131">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D50131" w:rsidRPr="00D50131" w:rsidRDefault="00D50131" w:rsidP="00D50131">
      <w:pPr>
        <w:spacing w:after="0" w:line="240" w:lineRule="auto"/>
        <w:ind w:firstLine="709"/>
        <w:jc w:val="right"/>
        <w:rPr>
          <w:rFonts w:ascii="Times New Roman" w:hAnsi="Times New Roman" w:cs="Times New Roman"/>
          <w:sz w:val="28"/>
          <w:szCs w:val="28"/>
        </w:rPr>
      </w:pPr>
      <w:r>
        <w:rPr>
          <w:rFonts w:ascii="Times New Roman" w:eastAsia="Times New Roman" w:hAnsi="Times New Roman" w:cs="Times New Roman"/>
          <w:color w:val="000000"/>
          <w:sz w:val="28"/>
          <w:szCs w:val="28"/>
          <w:shd w:val="clear" w:color="auto" w:fill="FFFFFF"/>
          <w:lang w:eastAsia="ru-RU"/>
        </w:rPr>
        <w:t xml:space="preserve">Материал подготовлен </w:t>
      </w:r>
      <w:proofErr w:type="gramStart"/>
      <w:r>
        <w:rPr>
          <w:rFonts w:ascii="Times New Roman" w:eastAsia="Times New Roman" w:hAnsi="Times New Roman" w:cs="Times New Roman"/>
          <w:color w:val="000000"/>
          <w:sz w:val="28"/>
          <w:szCs w:val="28"/>
          <w:shd w:val="clear" w:color="auto" w:fill="FFFFFF"/>
          <w:lang w:eastAsia="ru-RU"/>
        </w:rPr>
        <w:t xml:space="preserve">Управлением  </w:t>
      </w:r>
      <w:proofErr w:type="spellStart"/>
      <w:r>
        <w:rPr>
          <w:rFonts w:ascii="Times New Roman" w:eastAsia="Times New Roman" w:hAnsi="Times New Roman" w:cs="Times New Roman"/>
          <w:color w:val="000000"/>
          <w:sz w:val="28"/>
          <w:szCs w:val="28"/>
          <w:shd w:val="clear" w:color="auto" w:fill="FFFFFF"/>
          <w:lang w:eastAsia="ru-RU"/>
        </w:rPr>
        <w:t>Росреестра</w:t>
      </w:r>
      <w:proofErr w:type="spellEnd"/>
      <w:proofErr w:type="gramEnd"/>
      <w:r>
        <w:rPr>
          <w:rFonts w:ascii="Times New Roman" w:eastAsia="Times New Roman" w:hAnsi="Times New Roman" w:cs="Times New Roman"/>
          <w:color w:val="000000"/>
          <w:sz w:val="28"/>
          <w:szCs w:val="28"/>
          <w:shd w:val="clear" w:color="auto" w:fill="FFFFFF"/>
          <w:lang w:eastAsia="ru-RU"/>
        </w:rPr>
        <w:t xml:space="preserve"> по Республике Алтай</w:t>
      </w:r>
    </w:p>
    <w:sectPr w:rsidR="00D50131" w:rsidRPr="00D501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E62"/>
    <w:rsid w:val="00175FE4"/>
    <w:rsid w:val="001F32F4"/>
    <w:rsid w:val="00427E62"/>
    <w:rsid w:val="007E4B6E"/>
    <w:rsid w:val="00805837"/>
    <w:rsid w:val="00D50131"/>
    <w:rsid w:val="00F82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4BC2BA-DACB-427B-8E77-19CCC033B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471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731</Words>
  <Characters>4173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3</cp:revision>
  <dcterms:created xsi:type="dcterms:W3CDTF">2026-03-03T03:12:00Z</dcterms:created>
  <dcterms:modified xsi:type="dcterms:W3CDTF">2026-03-05T07:17:00Z</dcterms:modified>
</cp:coreProperties>
</file>