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2076" w:rsidRDefault="001F2076" w:rsidP="001F2076">
      <w:pPr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  <w:lang w:eastAsia="ru-RU"/>
        </w:rPr>
        <w:drawing>
          <wp:inline distT="0" distB="0" distL="0" distR="0" wp14:anchorId="30C259C5" wp14:editId="2AFAA8F1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F2076" w:rsidRDefault="001F2076" w:rsidP="0057259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1F2076" w:rsidRDefault="001F2076" w:rsidP="001F2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572595" w:rsidRDefault="00572595" w:rsidP="001F207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B1608">
        <w:rPr>
          <w:rFonts w:ascii="Times New Roman" w:hAnsi="Times New Roman" w:cs="Times New Roman"/>
          <w:b/>
          <w:bCs/>
          <w:sz w:val="28"/>
          <w:szCs w:val="28"/>
        </w:rPr>
        <w:t>Почему важно установить границы земельного участка?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72595">
        <w:rPr>
          <w:rFonts w:ascii="Times New Roman" w:hAnsi="Times New Roman" w:cs="Times New Roman"/>
          <w:sz w:val="28"/>
          <w:szCs w:val="28"/>
        </w:rPr>
        <w:t>Установле</w:t>
      </w:r>
      <w:r>
        <w:rPr>
          <w:rFonts w:ascii="Times New Roman" w:hAnsi="Times New Roman" w:cs="Times New Roman"/>
          <w:sz w:val="28"/>
          <w:szCs w:val="28"/>
        </w:rPr>
        <w:t xml:space="preserve">ние границ земельного участка - </w:t>
      </w:r>
      <w:r w:rsidRPr="00572595">
        <w:rPr>
          <w:rFonts w:ascii="Times New Roman" w:hAnsi="Times New Roman" w:cs="Times New Roman"/>
          <w:sz w:val="28"/>
          <w:szCs w:val="28"/>
        </w:rPr>
        <w:t xml:space="preserve">это ключевой </w:t>
      </w:r>
      <w:r>
        <w:rPr>
          <w:rFonts w:ascii="Times New Roman" w:hAnsi="Times New Roman" w:cs="Times New Roman"/>
          <w:sz w:val="28"/>
          <w:szCs w:val="28"/>
        </w:rPr>
        <w:t>момент</w:t>
      </w:r>
      <w:r w:rsidRPr="00572595">
        <w:rPr>
          <w:rFonts w:ascii="Times New Roman" w:hAnsi="Times New Roman" w:cs="Times New Roman"/>
          <w:sz w:val="28"/>
          <w:szCs w:val="28"/>
        </w:rPr>
        <w:t xml:space="preserve"> в сфере земельных отношений</w:t>
      </w:r>
      <w:r>
        <w:rPr>
          <w:rFonts w:ascii="Times New Roman" w:hAnsi="Times New Roman" w:cs="Times New Roman"/>
          <w:sz w:val="28"/>
          <w:szCs w:val="28"/>
        </w:rPr>
        <w:t xml:space="preserve"> и в последнее время он становится особенно актуальным.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</w:t>
      </w:r>
      <w:r w:rsidRPr="00572595">
        <w:rPr>
          <w:rFonts w:ascii="Times New Roman" w:hAnsi="Times New Roman" w:cs="Times New Roman"/>
          <w:sz w:val="28"/>
          <w:szCs w:val="28"/>
        </w:rPr>
        <w:t>ассмотрим основные причины, по которым установление границ является необходимым шагом для обеспечения правовой определенности и стабильности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Pr="00DB1608">
        <w:rPr>
          <w:rFonts w:ascii="Times New Roman" w:hAnsi="Times New Roman" w:cs="Times New Roman"/>
          <w:sz w:val="28"/>
          <w:szCs w:val="28"/>
        </w:rPr>
        <w:t>ри отсутствии в ЕГРН сведений о границах земельных участков невозможно однозначно определить, где этот земельный участок в действительности находится и какова его площадь. Соответственно, у покупателя такого участка могут возникнуть сомнения, что указанная в сделке цена актуальна и соответствует характеристикам объекта.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Также имеют место случаи, когда продавец показывает покупателю чужой земельный участок или объясняет, что в земельный участок входит территория, которая не является его частью. В результате человек приобретает совершенно иной объект и пытается добиться справедливости в суде либо сталкивается со сложностями при установлении границ купленного участка.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>Практика показывает, что именно отсутствие точно определенных границ является причиной большинства конфликтов между владельцами смежных земельных участков. К примеру, бывает, что собственник соседнего участка предъявляет претензии о захвате земли новым покупателем или наоборот. В этом случае начинаются долгие споры с соседями, и нередко приходиться обращаться в суд. А судебные разбирательства по вопросам установления границ участков - одни</w:t>
      </w:r>
      <w:r>
        <w:rPr>
          <w:rFonts w:ascii="Times New Roman" w:hAnsi="Times New Roman" w:cs="Times New Roman"/>
          <w:sz w:val="28"/>
          <w:szCs w:val="28"/>
        </w:rPr>
        <w:t xml:space="preserve"> из самых сложных и длительных.</w:t>
      </w: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1608">
        <w:rPr>
          <w:rFonts w:ascii="Times New Roman" w:hAnsi="Times New Roman" w:cs="Times New Roman"/>
          <w:sz w:val="28"/>
          <w:szCs w:val="28"/>
        </w:rPr>
        <w:t xml:space="preserve">Кроме того, встречаются случаи, когда строительство капитальных объектов осуществляется без понимания реального местоположения границ участка. Это приводит к тому, что построенный объект оказывается расположен на чужом земельном участке или на участке, не предоставленном или не предназначенном для строительства. </w:t>
      </w:r>
    </w:p>
    <w:p w:rsidR="00572595" w:rsidRDefault="00E31E11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</w:t>
      </w:r>
      <w:r w:rsidR="00572595" w:rsidRPr="00572595">
        <w:rPr>
          <w:rFonts w:ascii="Times New Roman" w:hAnsi="Times New Roman" w:cs="Times New Roman"/>
          <w:sz w:val="28"/>
          <w:szCs w:val="28"/>
        </w:rPr>
        <w:t>Четко определенные границы помогают избежать множества конфликтов между соседями, обеспечивают правовую защиту прав собственности и способствуют эффективному и</w:t>
      </w:r>
      <w:r>
        <w:rPr>
          <w:rFonts w:ascii="Times New Roman" w:hAnsi="Times New Roman" w:cs="Times New Roman"/>
          <w:sz w:val="28"/>
          <w:szCs w:val="28"/>
        </w:rPr>
        <w:t xml:space="preserve">спользованию земельных ресурсов», - отмечает руководитель регионального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Лариса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Вопиловская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E31E11" w:rsidRDefault="00E31E11" w:rsidP="00E31E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Кроме того, с 1 марта 2025 года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регистрационные действия в отношении земельного участка не могут быть выполнены, если в ЕГРН отсутствуют сведения о местоположении его границ. Также нельзя поставить на кадастровый учёт или оформить права на здание, сооружение или объект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незавершенного строительства, расположенные на земельном участке без учтённых границ.</w:t>
      </w:r>
    </w:p>
    <w:p w:rsidR="001F2076" w:rsidRDefault="001F2076" w:rsidP="00E31E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076" w:rsidRDefault="001F2076" w:rsidP="00E31E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076" w:rsidRDefault="001F2076" w:rsidP="00E31E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1F2076" w:rsidRPr="00431EB9" w:rsidRDefault="001F2076" w:rsidP="001F207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292C2F"/>
          <w:sz w:val="28"/>
          <w:szCs w:val="28"/>
        </w:rPr>
        <w:t xml:space="preserve">Материал подготовлен Управлением </w:t>
      </w:r>
      <w:proofErr w:type="spellStart"/>
      <w:r>
        <w:rPr>
          <w:rFonts w:ascii="Times New Roman" w:hAnsi="Times New Roman" w:cs="Times New Roman"/>
          <w:color w:val="292C2F"/>
          <w:sz w:val="28"/>
          <w:szCs w:val="28"/>
        </w:rPr>
        <w:t>Росреестра</w:t>
      </w:r>
      <w:proofErr w:type="spellEnd"/>
      <w:r>
        <w:rPr>
          <w:rFonts w:ascii="Times New Roman" w:hAnsi="Times New Roman" w:cs="Times New Roman"/>
          <w:color w:val="292C2F"/>
          <w:sz w:val="28"/>
          <w:szCs w:val="28"/>
        </w:rPr>
        <w:t xml:space="preserve"> по Республике Алтай</w:t>
      </w:r>
    </w:p>
    <w:p w:rsidR="001F2076" w:rsidRDefault="001F2076" w:rsidP="00E31E11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bookmarkStart w:id="0" w:name="_GoBack"/>
      <w:bookmarkEnd w:id="0"/>
    </w:p>
    <w:p w:rsidR="00E31E11" w:rsidRDefault="00E31E11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572595" w:rsidRDefault="00572595" w:rsidP="0057259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039C" w:rsidRDefault="0060039C"/>
    <w:sectPr w:rsidR="006003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72595"/>
    <w:rsid w:val="001F2076"/>
    <w:rsid w:val="00572595"/>
    <w:rsid w:val="0060039C"/>
    <w:rsid w:val="007E011E"/>
    <w:rsid w:val="00C627BE"/>
    <w:rsid w:val="00E31E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835C9B"/>
  <w15:chartTrackingRefBased/>
  <w15:docId w15:val="{2AC7C31C-1AE8-436D-B33E-A38542FB8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725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2</Pages>
  <Words>372</Words>
  <Characters>2127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4</cp:revision>
  <dcterms:created xsi:type="dcterms:W3CDTF">2026-02-09T07:33:00Z</dcterms:created>
  <dcterms:modified xsi:type="dcterms:W3CDTF">2026-02-16T08:09:00Z</dcterms:modified>
</cp:coreProperties>
</file>