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776B" w:rsidRDefault="00C4776B" w:rsidP="00C4776B">
      <w:pPr>
        <w:pStyle w:val="a3"/>
        <w:spacing w:before="0" w:beforeAutospacing="0" w:after="0" w:afterAutospacing="0"/>
        <w:rPr>
          <w:b/>
          <w:iCs/>
          <w:color w:val="292C2F"/>
          <w:sz w:val="28"/>
          <w:szCs w:val="28"/>
        </w:rPr>
      </w:pPr>
      <w:r>
        <w:rPr>
          <w:noProof/>
        </w:rPr>
        <w:drawing>
          <wp:inline distT="0" distB="0" distL="0" distR="0" wp14:anchorId="405EE987" wp14:editId="1431A91A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776B" w:rsidRDefault="00C4776B" w:rsidP="003E0531">
      <w:pPr>
        <w:pStyle w:val="a3"/>
        <w:spacing w:before="0" w:beforeAutospacing="0" w:after="0" w:afterAutospacing="0"/>
        <w:jc w:val="center"/>
        <w:rPr>
          <w:b/>
          <w:iCs/>
          <w:color w:val="292C2F"/>
          <w:sz w:val="28"/>
          <w:szCs w:val="28"/>
        </w:rPr>
      </w:pPr>
    </w:p>
    <w:p w:rsidR="00C4776B" w:rsidRDefault="00C4776B" w:rsidP="003E0531">
      <w:pPr>
        <w:pStyle w:val="a3"/>
        <w:spacing w:before="0" w:beforeAutospacing="0" w:after="0" w:afterAutospacing="0"/>
        <w:jc w:val="center"/>
        <w:rPr>
          <w:b/>
          <w:iCs/>
          <w:color w:val="292C2F"/>
          <w:sz w:val="28"/>
          <w:szCs w:val="28"/>
        </w:rPr>
      </w:pPr>
    </w:p>
    <w:p w:rsidR="003E0531" w:rsidRDefault="00C93986" w:rsidP="003E0531">
      <w:pPr>
        <w:pStyle w:val="a3"/>
        <w:spacing w:before="0" w:beforeAutospacing="0" w:after="0" w:afterAutospacing="0"/>
        <w:jc w:val="center"/>
        <w:rPr>
          <w:b/>
          <w:iCs/>
          <w:color w:val="292C2F"/>
          <w:sz w:val="28"/>
          <w:szCs w:val="28"/>
        </w:rPr>
      </w:pPr>
      <w:r w:rsidRPr="003E0531">
        <w:rPr>
          <w:b/>
          <w:iCs/>
          <w:color w:val="292C2F"/>
          <w:sz w:val="28"/>
          <w:szCs w:val="28"/>
        </w:rPr>
        <w:t xml:space="preserve">Республика Алтай – </w:t>
      </w:r>
    </w:p>
    <w:p w:rsidR="00C93986" w:rsidRPr="003E0531" w:rsidRDefault="00C93986" w:rsidP="003E0531">
      <w:pPr>
        <w:pStyle w:val="a3"/>
        <w:spacing w:before="0" w:beforeAutospacing="0" w:after="0" w:afterAutospacing="0"/>
        <w:jc w:val="center"/>
        <w:rPr>
          <w:b/>
          <w:iCs/>
          <w:color w:val="292C2F"/>
          <w:sz w:val="28"/>
          <w:szCs w:val="28"/>
        </w:rPr>
      </w:pPr>
      <w:r w:rsidRPr="003E0531">
        <w:rPr>
          <w:b/>
          <w:iCs/>
          <w:color w:val="292C2F"/>
          <w:sz w:val="28"/>
          <w:szCs w:val="28"/>
        </w:rPr>
        <w:t>активный участник проекта «Земля для туризма»</w:t>
      </w:r>
    </w:p>
    <w:p w:rsidR="000A49D8" w:rsidRPr="003E0531" w:rsidRDefault="000A49D8" w:rsidP="00B42DDB">
      <w:pPr>
        <w:pStyle w:val="a3"/>
        <w:spacing w:before="0" w:beforeAutospacing="0" w:after="0" w:afterAutospacing="0"/>
        <w:rPr>
          <w:iCs/>
          <w:color w:val="292C2F"/>
          <w:sz w:val="28"/>
          <w:szCs w:val="28"/>
        </w:rPr>
      </w:pPr>
    </w:p>
    <w:p w:rsidR="00C44D97" w:rsidRDefault="003E0531" w:rsidP="003E053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E0531">
        <w:rPr>
          <w:iCs/>
          <w:color w:val="292C2F"/>
          <w:sz w:val="28"/>
          <w:szCs w:val="28"/>
        </w:rPr>
        <w:t>Республика Алтай является активным участником</w:t>
      </w:r>
      <w:r w:rsidRPr="003E0531">
        <w:rPr>
          <w:i/>
          <w:iCs/>
          <w:color w:val="292C2F"/>
          <w:sz w:val="28"/>
          <w:szCs w:val="28"/>
        </w:rPr>
        <w:t xml:space="preserve"> </w:t>
      </w:r>
      <w:r w:rsidRPr="003E0531">
        <w:rPr>
          <w:sz w:val="28"/>
          <w:szCs w:val="28"/>
        </w:rPr>
        <w:t xml:space="preserve">проекта </w:t>
      </w:r>
      <w:proofErr w:type="spellStart"/>
      <w:r w:rsidRPr="003E0531">
        <w:rPr>
          <w:sz w:val="28"/>
          <w:szCs w:val="28"/>
        </w:rPr>
        <w:t>Росреестра</w:t>
      </w:r>
      <w:proofErr w:type="spellEnd"/>
      <w:r w:rsidRPr="003E0531">
        <w:rPr>
          <w:sz w:val="28"/>
          <w:szCs w:val="28"/>
        </w:rPr>
        <w:t xml:space="preserve"> «Земля для туризма»</w:t>
      </w:r>
      <w:r w:rsidR="00C44D97">
        <w:rPr>
          <w:sz w:val="28"/>
          <w:szCs w:val="28"/>
        </w:rPr>
        <w:t>.</w:t>
      </w:r>
    </w:p>
    <w:p w:rsidR="00C44D97" w:rsidRDefault="00C44D97" w:rsidP="00C44D97">
      <w:pPr>
        <w:pStyle w:val="a3"/>
        <w:spacing w:before="0" w:beforeAutospacing="0" w:after="0" w:afterAutospacing="0"/>
        <w:ind w:firstLine="709"/>
        <w:jc w:val="both"/>
        <w:rPr>
          <w:iCs/>
          <w:color w:val="292C2F"/>
          <w:sz w:val="28"/>
          <w:szCs w:val="28"/>
        </w:rPr>
      </w:pPr>
      <w:r w:rsidRPr="00C44D97">
        <w:rPr>
          <w:iCs/>
          <w:color w:val="292C2F"/>
          <w:sz w:val="28"/>
          <w:szCs w:val="28"/>
        </w:rPr>
        <w:t xml:space="preserve">Напомним, проект реализуется по решению Правительственной комиссии по региональному развитию в РФ. Работа в рамках проекта ведётся в тесном взаимодействии с главами регионов. Поиском подходящих территорий занимаются оперативные штабы, они же анализируют их потенциал и разрабатывают стратегии для улучшения использования земли. В состав штабов входят представители территориальных управлений </w:t>
      </w:r>
      <w:proofErr w:type="spellStart"/>
      <w:r w:rsidRPr="00C44D97">
        <w:rPr>
          <w:iCs/>
          <w:color w:val="292C2F"/>
          <w:sz w:val="28"/>
          <w:szCs w:val="28"/>
        </w:rPr>
        <w:t>Росреестра</w:t>
      </w:r>
      <w:proofErr w:type="spellEnd"/>
      <w:r w:rsidRPr="00C44D97">
        <w:rPr>
          <w:iCs/>
          <w:color w:val="292C2F"/>
          <w:sz w:val="28"/>
          <w:szCs w:val="28"/>
        </w:rPr>
        <w:t>, филиалов ППК «</w:t>
      </w:r>
      <w:proofErr w:type="spellStart"/>
      <w:r w:rsidRPr="00C44D97">
        <w:rPr>
          <w:iCs/>
          <w:color w:val="292C2F"/>
          <w:sz w:val="28"/>
          <w:szCs w:val="28"/>
        </w:rPr>
        <w:t>Роскадастр</w:t>
      </w:r>
      <w:proofErr w:type="spellEnd"/>
      <w:r w:rsidRPr="00C44D97">
        <w:rPr>
          <w:iCs/>
          <w:color w:val="292C2F"/>
          <w:sz w:val="28"/>
          <w:szCs w:val="28"/>
        </w:rPr>
        <w:t>», региональных органов власти и профессионального сообщества.</w:t>
      </w:r>
    </w:p>
    <w:p w:rsidR="003B4ED9" w:rsidRDefault="000A49D8" w:rsidP="003E0531">
      <w:pPr>
        <w:pStyle w:val="a5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E0531">
        <w:rPr>
          <w:rFonts w:ascii="Times New Roman" w:hAnsi="Times New Roman" w:cs="Times New Roman"/>
          <w:sz w:val="28"/>
          <w:szCs w:val="28"/>
        </w:rPr>
        <w:t>С начала реализации</w:t>
      </w:r>
      <w:r w:rsidR="00C44D97">
        <w:rPr>
          <w:rFonts w:ascii="Times New Roman" w:hAnsi="Times New Roman" w:cs="Times New Roman"/>
          <w:sz w:val="28"/>
          <w:szCs w:val="28"/>
        </w:rPr>
        <w:t xml:space="preserve"> проекта</w:t>
      </w:r>
      <w:r w:rsidR="00C4776B">
        <w:rPr>
          <w:rFonts w:ascii="Times New Roman" w:hAnsi="Times New Roman" w:cs="Times New Roman"/>
          <w:sz w:val="28"/>
          <w:szCs w:val="28"/>
        </w:rPr>
        <w:t xml:space="preserve"> (05.04.2022)</w:t>
      </w:r>
      <w:r w:rsidRPr="003E0531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C44D97">
        <w:rPr>
          <w:rFonts w:ascii="Times New Roman" w:hAnsi="Times New Roman" w:cs="Times New Roman"/>
          <w:sz w:val="28"/>
          <w:szCs w:val="28"/>
        </w:rPr>
        <w:t>Республики Алтай</w:t>
      </w:r>
      <w:r w:rsidRPr="003E0531">
        <w:rPr>
          <w:rFonts w:ascii="Times New Roman" w:hAnsi="Times New Roman" w:cs="Times New Roman"/>
          <w:sz w:val="28"/>
          <w:szCs w:val="28"/>
        </w:rPr>
        <w:t xml:space="preserve"> выявлено 72 земельных участка, которые </w:t>
      </w:r>
      <w:r w:rsidRPr="003E0531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можно использовать для вовлечения в туристическую деятельность</w:t>
      </w:r>
      <w:r w:rsidRPr="003E0531">
        <w:rPr>
          <w:rFonts w:ascii="Times New Roman" w:hAnsi="Times New Roman" w:cs="Times New Roman"/>
          <w:sz w:val="28"/>
          <w:szCs w:val="28"/>
        </w:rPr>
        <w:t xml:space="preserve">. Их общая площадь составила 110,4595 га.  </w:t>
      </w:r>
      <w:r w:rsidRPr="003E0531">
        <w:rPr>
          <w:rFonts w:ascii="Times New Roman" w:hAnsi="Times New Roman" w:cs="Times New Roman"/>
          <w:bCs/>
          <w:color w:val="000000"/>
          <w:sz w:val="28"/>
          <w:szCs w:val="28"/>
        </w:rPr>
        <w:t>На сегодняшний день 26 земельных участков, площадью 11,2013 га</w:t>
      </w:r>
      <w:r w:rsidR="003B4ED9" w:rsidRPr="003E0531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Pr="003E053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уже вовлечены в оборот. </w:t>
      </w:r>
    </w:p>
    <w:p w:rsidR="003E0531" w:rsidRDefault="003B4ED9" w:rsidP="003E0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ED9">
        <w:rPr>
          <w:rFonts w:ascii="Times New Roman" w:hAnsi="Times New Roman" w:cs="Times New Roman"/>
          <w:i/>
          <w:sz w:val="28"/>
          <w:szCs w:val="28"/>
        </w:rPr>
        <w:t xml:space="preserve">«Туристический потенциал нашего региона огромен. Туризм является одним </w:t>
      </w:r>
      <w:r w:rsidR="003E0531">
        <w:rPr>
          <w:rFonts w:ascii="Times New Roman" w:hAnsi="Times New Roman" w:cs="Times New Roman"/>
          <w:i/>
          <w:sz w:val="28"/>
          <w:szCs w:val="28"/>
        </w:rPr>
        <w:t>из главных направлений развития</w:t>
      </w:r>
      <w:r w:rsidRPr="003B4ED9">
        <w:rPr>
          <w:rFonts w:ascii="Times New Roman" w:hAnsi="Times New Roman" w:cs="Times New Roman"/>
          <w:i/>
          <w:sz w:val="28"/>
          <w:szCs w:val="28"/>
        </w:rPr>
        <w:t xml:space="preserve">, а туристический поток ежегодно демонстрирует стабильный рост. Реализация проекта «Земля для туризма» позволит обеспечить формирование современной туристской индустрии, увеличение вклада сферы туризма в социально-экономическое развитие </w:t>
      </w:r>
      <w:r w:rsidR="00C44D97">
        <w:rPr>
          <w:rFonts w:ascii="Times New Roman" w:hAnsi="Times New Roman" w:cs="Times New Roman"/>
          <w:i/>
          <w:sz w:val="28"/>
          <w:szCs w:val="28"/>
        </w:rPr>
        <w:t>республики</w:t>
      </w:r>
      <w:r w:rsidRPr="003B4ED9">
        <w:rPr>
          <w:rFonts w:ascii="Times New Roman" w:hAnsi="Times New Roman" w:cs="Times New Roman"/>
          <w:i/>
          <w:sz w:val="28"/>
          <w:szCs w:val="28"/>
        </w:rPr>
        <w:t>»,</w:t>
      </w:r>
      <w:r w:rsidRPr="003B4ED9">
        <w:rPr>
          <w:rFonts w:ascii="Times New Roman" w:hAnsi="Times New Roman" w:cs="Times New Roman"/>
          <w:sz w:val="28"/>
          <w:szCs w:val="28"/>
        </w:rPr>
        <w:t xml:space="preserve"> - прокомментировал руководитель </w:t>
      </w:r>
      <w:r>
        <w:rPr>
          <w:rFonts w:ascii="Times New Roman" w:hAnsi="Times New Roman" w:cs="Times New Roman"/>
          <w:sz w:val="28"/>
          <w:szCs w:val="28"/>
        </w:rPr>
        <w:t xml:space="preserve">регионального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3B4ED9">
        <w:rPr>
          <w:rFonts w:ascii="Times New Roman" w:hAnsi="Times New Roman" w:cs="Times New Roman"/>
          <w:sz w:val="28"/>
          <w:szCs w:val="28"/>
        </w:rPr>
        <w:t xml:space="preserve"> </w:t>
      </w:r>
      <w:r w:rsidRPr="003B4ED9">
        <w:rPr>
          <w:rFonts w:ascii="Times New Roman" w:hAnsi="Times New Roman" w:cs="Times New Roman"/>
          <w:b/>
          <w:sz w:val="28"/>
          <w:szCs w:val="28"/>
        </w:rPr>
        <w:t xml:space="preserve">Лариса </w:t>
      </w:r>
      <w:proofErr w:type="spellStart"/>
      <w:r w:rsidRPr="003B4ED9">
        <w:rPr>
          <w:rFonts w:ascii="Times New Roman" w:hAnsi="Times New Roman" w:cs="Times New Roman"/>
          <w:b/>
          <w:sz w:val="28"/>
          <w:szCs w:val="28"/>
        </w:rPr>
        <w:t>Вопиловская</w:t>
      </w:r>
      <w:proofErr w:type="spellEnd"/>
      <w:r w:rsidRPr="003B4ED9">
        <w:rPr>
          <w:rFonts w:ascii="Times New Roman" w:hAnsi="Times New Roman" w:cs="Times New Roman"/>
          <w:sz w:val="28"/>
          <w:szCs w:val="28"/>
        </w:rPr>
        <w:t>.</w:t>
      </w:r>
    </w:p>
    <w:p w:rsidR="003E0531" w:rsidRDefault="003E0531" w:rsidP="003E05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3E0531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С</w:t>
      </w:r>
      <w:r w:rsidR="000A49D8" w:rsidRPr="003E0531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ерв</w:t>
      </w:r>
      <w:r w:rsidRPr="003E0531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ис</w:t>
      </w:r>
      <w:r w:rsidR="000A49D8" w:rsidRPr="003E0531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 </w:t>
      </w:r>
      <w:r w:rsidR="000A49D8" w:rsidRPr="00C4776B">
        <w:rPr>
          <w:rFonts w:ascii="Times New Roman" w:eastAsia="Times New Roman" w:hAnsi="Times New Roman" w:cs="Times New Roman"/>
          <w:sz w:val="28"/>
          <w:szCs w:val="28"/>
          <w:lang w:eastAsia="ru-RU"/>
        </w:rPr>
        <w:t>«Земля для туризма»</w:t>
      </w:r>
      <w:r w:rsidRPr="00C477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49D8" w:rsidRPr="003E0531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доступен на платформе </w:t>
      </w:r>
      <w:r w:rsidR="000A49D8" w:rsidRPr="00C4776B">
        <w:rPr>
          <w:rFonts w:ascii="Times New Roman" w:eastAsia="Times New Roman" w:hAnsi="Times New Roman" w:cs="Times New Roman"/>
          <w:sz w:val="28"/>
          <w:szCs w:val="28"/>
          <w:lang w:eastAsia="ru-RU"/>
        </w:rPr>
        <w:t>НСПД</w:t>
      </w:r>
      <w:r w:rsidRPr="00C4776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3E0531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</w:t>
      </w:r>
      <w:r w:rsidR="000A49D8" w:rsidRPr="003E0531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Все желающие, в том числе потенциальные инвесторы, могут в режиме онлайн подать заявление о предоставлении интересующего участка.</w:t>
      </w:r>
    </w:p>
    <w:p w:rsidR="00C4776B" w:rsidRDefault="00C4776B" w:rsidP="003E05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C4776B" w:rsidRDefault="00C4776B" w:rsidP="003E05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C4776B" w:rsidRDefault="00C4776B" w:rsidP="003E05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bookmarkStart w:id="0" w:name="_GoBack"/>
      <w:bookmarkEnd w:id="0"/>
    </w:p>
    <w:p w:rsidR="00C4776B" w:rsidRPr="00FD7183" w:rsidRDefault="00C4776B" w:rsidP="00C4776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C4776B" w:rsidRDefault="00C4776B" w:rsidP="003E05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0A49D8" w:rsidRDefault="000A49D8" w:rsidP="000A49D8">
      <w:pPr>
        <w:pStyle w:val="a3"/>
        <w:spacing w:before="0" w:beforeAutospacing="0" w:after="0" w:afterAutospacing="0"/>
        <w:rPr>
          <w:rFonts w:ascii="Arial" w:hAnsi="Arial" w:cs="Arial"/>
          <w:i/>
          <w:iCs/>
          <w:color w:val="292C2F"/>
          <w:sz w:val="21"/>
          <w:szCs w:val="21"/>
        </w:rPr>
      </w:pPr>
    </w:p>
    <w:sectPr w:rsidR="000A49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AFA"/>
    <w:rsid w:val="000A49D8"/>
    <w:rsid w:val="00102C84"/>
    <w:rsid w:val="00175FE4"/>
    <w:rsid w:val="003855AE"/>
    <w:rsid w:val="003B4ED9"/>
    <w:rsid w:val="003E0531"/>
    <w:rsid w:val="00B42DDB"/>
    <w:rsid w:val="00BB2DFD"/>
    <w:rsid w:val="00C44D97"/>
    <w:rsid w:val="00C4776B"/>
    <w:rsid w:val="00C93986"/>
    <w:rsid w:val="00CC03E1"/>
    <w:rsid w:val="00CD1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E07EF"/>
  <w15:chartTrackingRefBased/>
  <w15:docId w15:val="{71FDBBB9-BFA4-4B2E-AB10-0EB507BD9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B2DFD"/>
    <w:rPr>
      <w:color w:val="0000FF"/>
      <w:u w:val="single"/>
    </w:rPr>
  </w:style>
  <w:style w:type="paragraph" w:styleId="a5">
    <w:name w:val="No Spacing"/>
    <w:uiPriority w:val="1"/>
    <w:qFormat/>
    <w:rsid w:val="000A4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437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1026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10</cp:revision>
  <dcterms:created xsi:type="dcterms:W3CDTF">2026-01-22T09:38:00Z</dcterms:created>
  <dcterms:modified xsi:type="dcterms:W3CDTF">2026-01-30T05:06:00Z</dcterms:modified>
</cp:coreProperties>
</file>