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F9" w:rsidRDefault="00E97CF9" w:rsidP="00E97CF9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69966A" wp14:editId="15BC4C0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CF9" w:rsidRDefault="00E97CF9" w:rsidP="00E9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E97CF9" w:rsidRDefault="00E97CF9" w:rsidP="00E9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E97CF9" w:rsidRDefault="00CC05FC" w:rsidP="00E9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proofErr w:type="spellStart"/>
      <w:r w:rsidRPr="00E97CF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</w:t>
      </w:r>
      <w:proofErr w:type="spellEnd"/>
      <w:r w:rsidRPr="00E97CF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разъяснил механизм </w:t>
      </w:r>
    </w:p>
    <w:p w:rsidR="00CC05FC" w:rsidRPr="00E97CF9" w:rsidRDefault="00CC05FC" w:rsidP="00E97C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проверки законности сделок с недвижимостью</w:t>
      </w: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97CF9" w:rsidRPr="00BE184A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proofErr w:type="spellStart"/>
      <w:r w:rsidRPr="00BE184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Росреестр</w:t>
      </w:r>
      <w:proofErr w:type="spellEnd"/>
      <w:r w:rsidRPr="00BE184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в связи с участившимися сообщениями СМИ о случаях мошенничества с жильём </w:t>
      </w:r>
      <w:r w:rsidR="00BE184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разъясняет</w:t>
      </w:r>
      <w:bookmarkStart w:id="0" w:name="_GoBack"/>
      <w:bookmarkEnd w:id="0"/>
      <w:r w:rsidRPr="00BE184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механизм проведения правовой экспертизы сделок с недвижимостью и основные меры по защите имущественных прав гражда</w:t>
      </w:r>
      <w:r w:rsidR="00E97CF9" w:rsidRPr="00BE184A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н, предпринимаемые ведомством.</w:t>
      </w: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Ответственность заявителя при подаче документов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Как отмечают специалисты </w:t>
      </w:r>
      <w:proofErr w:type="spellStart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государственная регистрация прав осуществляется на основании Федерального закона от 13.07.2015 № 218-ФЗ «О государственной регистрации недвижимости»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 носит заявительный характер.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Заявитель, представляя документы на регистрацию – лично в МФЦ или в электронном виде, подтверждает в подаваемом заявлении, что:</w:t>
      </w: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  <w:t>- указанные в таком заявлении сведения достоверны;</w:t>
      </w: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  <w:t>- представленные с заявлением документы и сведения в них достоверны и соответствуют требованиям законодательства Российской Федерации;</w:t>
      </w: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  <w:t>- ему известно о возможности привлечения к ответственности (в том числе уголовной) за представление поддельных документов, в том числе соде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ржащих недостоверные сведения.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Далее </w:t>
      </w:r>
      <w:proofErr w:type="spellStart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Росреестром</w:t>
      </w:r>
      <w:proofErr w:type="spellEnd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проводится проверка факта издания (принятия) и достоверности поданных документов, в том числе наличия соответствующих полномочий у подготовившего до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кумент лица или органа власти.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Важно!</w:t>
      </w:r>
      <w:r w:rsidRPr="00E97CF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 Закон 218-ФЗ не предполагает личного общения государственного регистратора прав со сторонами сделки, поскольку документы на регистрацию поступают либо из МФЦ, либо в электронном виде.</w:t>
      </w: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Пределы правовой экспертизы: Регистратор фиксирует юридический результат сделки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В рамках правовой экспертизы документов, в том числе проверки законности сделки, государственный регистратор выясняет, есть ли основания для ее приостановления. Порядок этой процедуры установлен соответствующим Административным регламентом (приказ Минэкономразвития России от 07.06.2017 № 278). Исключение составляют нотариально удостоверенные сделки, проверку законности которых </w:t>
      </w: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осуществляет нотариус, а не государственный регистратор прав (часть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2 статьи 59 Закона № 218-ФЗ).</w:t>
      </w: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частности, проверяются: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право- и дееспособность сторон;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 наличие существенных условий сделки (к примеру, предмет договора купли-про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дажи, цена недвижимости и др.);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 имеются ли в ЕГРН ограничения права и обременения объекта недвижимости (например, ипотека, аренда, рента,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арест по решению суда и т.д.);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 действительно ли продавцу принадлежит объект недвижимости, которым он хочет распорядиться, а также наличие полномочий у представителей, которые дейс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твуют от имени продавца, и др.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Важно! </w:t>
      </w:r>
      <w:r w:rsidRPr="00E97CF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Покупая недвижимость, нужно понимать, что государственный регистратор, который будет регистрировать право собственности покупателя и прекращение права собственности продавца, не присутствует ни при заключении договора купли-продажи, ни при подаче такого договора на регистрацию. Его задача -– провести правовую экспертизу уже заключенного договора купли-продажи на предмет его соответствия требованиям действующего законодательства.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br/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Проверка право- и дееспособности сторон. Что важно учитывать.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Что касается проверки психического здоровья сторон сделок, то </w:t>
      </w:r>
      <w:proofErr w:type="spellStart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не уполномочен ее совершать. В то же время, согласно статье 29 ГК РФ, суд может признать недееспособным человека, который вследствие психического расстройства не может понимать значения своих действий или руководить ими. В этом случае над ним устанавливается опека, а сделки 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от его имени совершает опекун.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Кроме того, согласно статье 30 ГК РФ, если суд ограничил в дееспособности человека из-за пристрастия к азартным играм, злоупотребления спиртными напитками или наркотическими средствами, то над ним устанавливается попечительство. Он вправе самостоятельно совершать мелкие бытовые сделки, но другие сделки разреше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ны лишь с согласия попечителя.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Признание гражданина недееспособным или ограниченно дееспособным осуществляется только в судебном порядке. После того, как решение суда вступило в законную силу, суд направляет в </w:t>
      </w:r>
      <w:proofErr w:type="spellStart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копию соответствующего решения. Далее информация о признании человека недееспособным или ограниченно дееспособным вносится в ЕГРН. В ходе регистрации прав государственный регистратор проверяет наличие соответствующей информации в ЕГРН и на основе полученных данных принимает решени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 по каждой конкретной сделке.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Важно! </w:t>
      </w:r>
      <w:r w:rsidRPr="00E97CF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Государственный регистратор не уполномочен проводить криминалистическую (например, почерковедческую) экспертизу, выяснять подлинность представленных на регистрацию документов и подписей сторон </w:t>
      </w:r>
      <w:r w:rsidRPr="00E97CF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lastRenderedPageBreak/>
        <w:t>сделки. Также он не вправе оценивать их мотивы, степень доверчивости и подменять собою правоохранительные и судебные органы.</w:t>
      </w: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Приостановление регистрации из-за подложных документов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Государственный регистратор вправе принять решение о приостановлении регистрации прав, если представленные документы оказались подложными или указанные в них сведения - недостоверными. Этот факт в том числе может содержаться в решении суда или в документе, поступившем в </w:t>
      </w:r>
      <w:proofErr w:type="spellStart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от правоохранительных органов, судебного п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ристава-исполнителя и др.</w:t>
      </w:r>
    </w:p>
    <w:p w:rsidR="00E97CF9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Для подтверждения подлинности документов или достоверности указанных в них сведений государственный регистратор запрашивает дополнительную информацию в иных органах власти и организациях, изда</w:t>
      </w:r>
      <w:r w:rsidR="00E97CF9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вших соответствующий документ.</w:t>
      </w:r>
    </w:p>
    <w:p w:rsidR="00CC05FC" w:rsidRDefault="00CC05FC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  <w:r w:rsidRPr="00E97CF9">
        <w:rPr>
          <w:rFonts w:ascii="Times New Roman" w:eastAsia="Times New Roman" w:hAnsi="Times New Roman" w:cs="Times New Roman"/>
          <w:b/>
          <w:bCs/>
          <w:i/>
          <w:iCs/>
          <w:color w:val="292C2F"/>
          <w:sz w:val="28"/>
          <w:szCs w:val="28"/>
          <w:lang w:eastAsia="ru-RU"/>
        </w:rPr>
        <w:t>Важно!</w:t>
      </w:r>
      <w:r w:rsidRPr="00E97CF9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 Если подтвердится, что представленный документ является поддельным, информация об этом направляется в правоохранительные органы.</w:t>
      </w: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</w:p>
    <w:p w:rsidR="00E97CF9" w:rsidRDefault="00E97CF9" w:rsidP="00E9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</w:pPr>
    </w:p>
    <w:p w:rsidR="00E97CF9" w:rsidRPr="00E97CF9" w:rsidRDefault="00E97CF9" w:rsidP="00E97C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75FE4" w:rsidRPr="00E97CF9" w:rsidRDefault="00175FE4" w:rsidP="00E97C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5FE4" w:rsidRPr="00E97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005"/>
    <w:rsid w:val="00175FE4"/>
    <w:rsid w:val="008B0005"/>
    <w:rsid w:val="00BE184A"/>
    <w:rsid w:val="00CC05FC"/>
    <w:rsid w:val="00E9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443A8"/>
  <w15:chartTrackingRefBased/>
  <w15:docId w15:val="{175884C5-1EF0-474D-95B6-2BD552DE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785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484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803</Words>
  <Characters>4581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2025-12-15T08:34:00Z</dcterms:created>
  <dcterms:modified xsi:type="dcterms:W3CDTF">2025-12-15T08:39:00Z</dcterms:modified>
</cp:coreProperties>
</file>