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DBE" w:rsidRDefault="00114DBE" w:rsidP="00114DB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D7557B5" wp14:editId="49B2AAE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DBE" w:rsidRDefault="00114DBE" w:rsidP="00114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14DBE" w:rsidRDefault="00114DBE" w:rsidP="00114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Можно ли построить дом на берегу водоема?</w:t>
      </w:r>
    </w:p>
    <w:p w:rsidR="00114DBE" w:rsidRPr="00114DBE" w:rsidRDefault="00114DBE" w:rsidP="00114DBE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время пандемии у россиян кардинально изменился жизненный уклад, и многие стали задумываться о покупке собственного земельного участка за городом. При этом часто предпочтения отдаются участкам на берегу водоемов.</w:t>
      </w: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материале расскажем, с какими ограничениями можно столкнуться при строительстве жилого дома в прибрежной зоне и какие моменты необходимо учитывать.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E" w:rsidRPr="00114DBE" w:rsidRDefault="00114DBE" w:rsidP="00114D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Береговая полоса: что можно, а что нельзя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Водному кодексу РФ, границей любого водного объекта принято считать береговую линию. Она определяется в зависимости от его масштаба:</w:t>
      </w:r>
    </w:p>
    <w:p w:rsidR="00114DBE" w:rsidRPr="00114DBE" w:rsidRDefault="00114DBE" w:rsidP="00114DB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моря – по постоянному уровню воды или по линии максимального отлива, если уровень воды периодически меняется;</w:t>
      </w:r>
    </w:p>
    <w:p w:rsidR="00114DBE" w:rsidRPr="00114DBE" w:rsidRDefault="00114DBE" w:rsidP="00114DB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реки, ручья, канала, озера, обводненного карьера – по среднемноголетнему уровню вод в период, когда они не покрыты льдом;</w:t>
      </w:r>
    </w:p>
    <w:p w:rsidR="00114DBE" w:rsidRPr="00114DBE" w:rsidRDefault="00114DBE" w:rsidP="00114DB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пруда, водохранилища – по нормальному подпорному уровню воды;</w:t>
      </w:r>
    </w:p>
    <w:p w:rsidR="00114DBE" w:rsidRPr="00114DBE" w:rsidRDefault="00114DBE" w:rsidP="00114DB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болота – по границе залежи торфа на нулевой глубине.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Береговой полосой называют земли общего пользования вдоль береговой линии. Ее ширина составляет 20 метров. Исключением являются реки и ручьи протяженностью не более 10 км, их береговая полоса сужается до 5 метров.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вправе находиться на территории береговой полосы, передвигаться по ней, заниматься любительским рыболовством, а также причаливать к берегу.</w:t>
      </w: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внимание!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Приватизировать, то есть выкупить у государства участки в пределах береговой полосы, </w:t>
      </w:r>
      <w:hyperlink r:id="rId6" w:anchor=":~:text=8.,%D0%B2%20%D0%B3%D1%80%D0%B0%D0%BD%D0%B8%D1%86%D0%B0%D1%85%20%D1%82%D0%B5%D1%80%D1%80%D0%B8%D1%82%D0%BE%D1%80%D0%B8%D0%B9%20%D0%BE%D0%B1%D1%89%D0%B5%D0%B3%D0%BE%20%D0%BF%D0%BE%D0%BB%D1%8C%D0%B7%D0%BE%D0%B2%D0%B0%D0%BD%D0%B8%D1%8F.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нельзя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(п. 8 ст. 27 Земельного кодекса). Индивидуальное жилищное строительство в пределах береговой полосы также не допускается. А вот в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за пределами береговой полосы </w:t>
      </w: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можно купить или получить участок в аренду, в том числе для строительства, 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соблюдения всех санитарных,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требований и норм.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E" w:rsidRPr="00114DBE" w:rsidRDefault="00114DBE" w:rsidP="00114D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зона: что следует учитывать при строительстве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водных объектов могут быть установлены в том числе такие виды зон с особыми условиями использования территорий, как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 и прибрежная защитная полоса (п. 13-14 ст. 105 </w:t>
      </w:r>
      <w:hyperlink r:id="rId7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Земельного кодекса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 примыкает к береговой линии водоема. На этой территории действует специальный режим хозяйственной и иной деятельности с целью защиты водного объекта. В частности, такая деятельность не должна приводить к загрязнению, засорению, заилению водного объекта, истощению его вод, сохранения среды обитания объектов животного и растительного мира.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Ширина </w:t>
        </w:r>
        <w:proofErr w:type="spellStart"/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водоохранной</w:t>
        </w:r>
        <w:proofErr w:type="spellEnd"/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зоны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 моря - 500 м. У рек или ручьев она зависит от протяженности. Так, у ручья длиной меньше 10 км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 составляет 50 м., от 10 до 50 км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 100 м, а у реки протяженностью от 50 км и больше - 200 м. У озера с акваторией менее 0,5 кв. км ширина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- 50 м.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запрещается: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сточные воды в целях регулирования плодородия почв;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 кладбища, скотомогильники, объекты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уничтожать вредные организмы при помощи авиации (сбрасывать из самолета химикаты на насекомых);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и стоянка транспортных средств (кроме специальных транспортных средств). Движение допускается только на дорогах, а стоянки – на дорогах и в оборудованных местах с твёрдым покрытием;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и реконструкция автозаправочных станций, складов горюче-смазочных материалов;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и применение пестицидов и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сброс сточных, в том числе дренажных, вод;</w:t>
      </w:r>
    </w:p>
    <w:p w:rsidR="00114DBE" w:rsidRPr="00114DBE" w:rsidRDefault="00114DBE" w:rsidP="00114DB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разведка и добыча полезных ископаемых (за исключением случаев, если разведка и добыча общераспространенных полезных ископаемых осуществляются пользователями недр).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устанавливаются </w:t>
      </w: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прибрежные защитные полосы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которых вводятся дополнительные ограничения. Их ширина устанавливается в зависимости от уклона берега. При обратном или нулевом уклоне она составляет 30 метров. Самая большая ширина прибрежной защитной полосы у рек, озер и водохранилищ, имеющих особо ценное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рыбохозяйственное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значение. В этом случае она составляет 200 метров.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уже обозначенных запретов, в границах прибрежных защитных полос нельзя:</w:t>
      </w:r>
    </w:p>
    <w:p w:rsidR="00114DBE" w:rsidRPr="00114DBE" w:rsidRDefault="00114DBE" w:rsidP="00114DBE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распашку земель;</w:t>
      </w:r>
    </w:p>
    <w:p w:rsidR="00114DBE" w:rsidRPr="00114DBE" w:rsidRDefault="00114DBE" w:rsidP="00114DBE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 отвалы размываемых грунтов;</w:t>
      </w:r>
    </w:p>
    <w:p w:rsidR="00114DBE" w:rsidRPr="00114DBE" w:rsidRDefault="00114DBE" w:rsidP="00114DBE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выпас сельскохозяйственных животных.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Обращаем внимание! Участок, находящийся в пределах </w:t>
      </w:r>
      <w:proofErr w:type="spellStart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зоны и прибрежной защитной полосы, приобрести можно.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может входить как в состав населенного пункта, так и в состав СНТ. </w:t>
      </w: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Возвести индивидуальный жилой или садовый дом в границах </w:t>
      </w:r>
      <w:proofErr w:type="spellStart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водоохранных</w:t>
      </w:r>
      <w:proofErr w:type="spellEnd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 также можно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его нужно обязательно оборудовать сооружениями, которые будут защищать водный объект от загрязнения. Это канализации, ливнеотводы, колодцы, дренажные установки, системы очистки воды и т.д. Их полный перечень указан в п. 16 ст. 65 Водного кодекса.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Исключениями являются случаи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открытый водоем является источником питьевой воды и возле него установлена </w:t>
      </w:r>
      <w:hyperlink r:id="rId9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зона санитарной охраны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таких территориях жилищное строительство запрещается или ограничивается на основании санитарных правил и норм, установленных законодательством о санитарно-эпидемиологическом благополучии населения.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граждане в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занимаются садоводством или огородничеством для собственных нужд, и у них отсутствуют очистные сооружения или канализация, они могут использовать у себя сооружения, которые собирают сточные воды в специальные приемники из водонепроницаемых материалов. Однако если речь идет об участке под индивидуальное жилищное строительство, здесь должна быть либо центральная канализация, либо индивидуальные очистные сооружения.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стоит помнить, что за нарушение водного законодательства </w:t>
      </w:r>
      <w:hyperlink r:id="rId10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предусмотрена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 административная и уголовная ответственность.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проверить, входит ли земельный участок в границы </w:t>
      </w:r>
      <w:proofErr w:type="spellStart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зоны?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узнать, входит ли земельный участок в границы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зоны, можно воспользоваться одним из этих способов: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Заказать выписку из Единого государственного реестра недвижимости (ЕГРН) об основных характеристиках объекта недвижимости. Это можно сделать с помощью электронных </w:t>
      </w:r>
      <w:hyperlink r:id="rId11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сервисов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 </w:t>
      </w:r>
      <w:hyperlink r:id="rId12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подведомственного ФГБУ «ФКП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офисах МФЦ, а также на </w:t>
      </w:r>
      <w:hyperlink r:id="rId13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участок не входит в границы зоны с особыми условиями использования территории (которой в данном случае является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водоохранная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зона), то напротив соответствующей графы в выписке будет указано «данные отсутствуют». Если же наоборот, то будет указано, что участок расположен в границах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зоны.</w:t>
      </w: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Воспользоваться онлайн-сервисом «</w:t>
      </w:r>
      <w:hyperlink r:id="rId14" w:history="1">
        <w:r w:rsidRPr="00114D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Публичная кадастровая карта</w:t>
        </w:r>
      </w:hyperlink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Для отображения границ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и прибрежных защитных полос нужно выбрать пункт «Слои» в панели инструментов в левом верхнем углу. Далее отметить «Зоны с особыми условиями использования территорий» и в выпадающем списке поставьте галочку на слое «Зоны охраны природных объектов». Нужно увеличить карту, и территории этих зон будут обведены 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широким салатовым контуром. В окне поиска следует найти недвижимость по кадастровому номеру или адресу участка.</w:t>
      </w: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Обращаем внимание! </w:t>
      </w:r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</w:t>
      </w:r>
      <w:proofErr w:type="spellStart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11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отображаются только если координаты ее границ внесены в ЕГРН. Их установление и внесение в реестр крайне важно, так как предупреждает риск возникновения нарушений при предоставлении юридическим и физическим лицам земельных участков, фактически попадающих в границы таких зон. </w:t>
      </w: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E" w:rsidRPr="00A232F6" w:rsidRDefault="00114DBE" w:rsidP="00114DB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232F6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A232F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232F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232F6">
        <w:rPr>
          <w:rFonts w:ascii="Times New Roman" w:hAnsi="Times New Roman" w:cs="Times New Roman"/>
          <w:sz w:val="28"/>
          <w:szCs w:val="28"/>
        </w:rPr>
        <w:t>по Республике Алтай</w:t>
      </w:r>
    </w:p>
    <w:p w:rsidR="00114DBE" w:rsidRPr="00A232F6" w:rsidRDefault="00114DBE" w:rsidP="0011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4DBE" w:rsidRPr="00114DBE" w:rsidRDefault="00114DBE" w:rsidP="00114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E45" w:rsidRPr="00114DBE" w:rsidRDefault="00822E45" w:rsidP="00114DBE">
      <w:pPr>
        <w:spacing w:after="0" w:line="240" w:lineRule="auto"/>
        <w:ind w:firstLine="709"/>
        <w:rPr>
          <w:sz w:val="28"/>
          <w:szCs w:val="28"/>
        </w:rPr>
      </w:pPr>
    </w:p>
    <w:sectPr w:rsidR="00822E45" w:rsidRPr="00114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C372C"/>
    <w:multiLevelType w:val="multilevel"/>
    <w:tmpl w:val="AAD4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127B9"/>
    <w:multiLevelType w:val="multilevel"/>
    <w:tmpl w:val="52BE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A549F"/>
    <w:multiLevelType w:val="multilevel"/>
    <w:tmpl w:val="5D26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D01"/>
    <w:rsid w:val="00114DBE"/>
    <w:rsid w:val="00271D01"/>
    <w:rsid w:val="0082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7B0C2"/>
  <w15:chartTrackingRefBased/>
  <w15:docId w15:val="{A16E7FF7-22D4-4528-A04C-A463218E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4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D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14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14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0683/4c65ff0f232195d8dccc08535d2c3923d5b67f1c/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3773/d470dcf99871701e9e113961d34f6671e43824c4/" TargetMode="External"/><Relationship Id="rId12" Type="http://schemas.openxmlformats.org/officeDocument/2006/relationships/hyperlink" Target="https://kadastr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3773/fb3b9f6c5786727ec9ea99d18258678dcbe363ef/" TargetMode="External"/><Relationship Id="rId11" Type="http://schemas.openxmlformats.org/officeDocument/2006/relationships/hyperlink" Target="https://rosreestr.gov.ru/wps/portal/p/cc_present/EGRN_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60683/6b5a1a5be31654155a809da72f17be6ca6bf8c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60683/fc5869fb90662780cddb9fac77c0fbb92fe4b1d4/" TargetMode="External"/><Relationship Id="rId14" Type="http://schemas.openxmlformats.org/officeDocument/2006/relationships/hyperlink" Target="https://kadastr.ru/services/publichnaya-kadastrovaya-k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1260</Words>
  <Characters>7185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2021-08-30T01:52:00Z</dcterms:created>
  <dcterms:modified xsi:type="dcterms:W3CDTF">2021-08-30T01:57:00Z</dcterms:modified>
</cp:coreProperties>
</file>