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96F" w:rsidRDefault="00CE696F" w:rsidP="00CE69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FEB">
        <w:rPr>
          <w:noProof/>
          <w:sz w:val="28"/>
          <w:szCs w:val="28"/>
          <w:lang w:eastAsia="ru-RU"/>
        </w:rPr>
        <w:drawing>
          <wp:inline distT="0" distB="0" distL="0" distR="0" wp14:anchorId="6CF18C40" wp14:editId="099E66DE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96F" w:rsidRDefault="00CE696F" w:rsidP="00CE69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22A" w:rsidRPr="00930068" w:rsidRDefault="005C522A" w:rsidP="00930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300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9300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зарегистрировал права на 161 тыс. ранее учтенных объектов недвижимости за три месяца реализации 518-ФЗ</w:t>
      </w:r>
    </w:p>
    <w:p w:rsidR="00930068" w:rsidRPr="00930068" w:rsidRDefault="00930068" w:rsidP="0093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22A" w:rsidRPr="00930068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начала реализации Закона о выявлении ранее учтенных объектов недвижимости (с 29 июня 2021 года) по 1 октября 2021 года по заявлениям правообладателей зарегистрированы ранее возникшие права более чем на 161 тыс. таких объектов. </w:t>
      </w:r>
    </w:p>
    <w:p w:rsidR="005C522A" w:rsidRPr="00930068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за III квартал в отношении более чем 500 объектов недвижимости внесены сведения о выявленных правообладателях, из ЕГРН исключены сведения более чем о 6 тыс. объектов недвижимости, прекративших свое существование в связи со сносом (гибелью, уничтожением). </w:t>
      </w:r>
    </w:p>
    <w:p w:rsidR="005C522A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Федеральный закон от 30.12.2020 № 518-ФЗ «О внесении изменений в отдельные законодательные акты Российской Федерации» вступил в силу 29 июня 2021 года. Документ принят в целях повышения качества данных Единого государственного реестра недвижимости (ЕГРН), а также направлен на защиту прав и имущественных интересов граждан. </w:t>
      </w:r>
    </w:p>
    <w:p w:rsidR="00930068" w:rsidRPr="00930068" w:rsidRDefault="00930068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22A" w:rsidRPr="00930068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0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зарегистрировать права на ранее учтенный объект недвижимости? </w:t>
      </w:r>
    </w:p>
    <w:p w:rsidR="005C522A" w:rsidRPr="00930068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Полномочиями по выявлению правообладателей наделены органы государственной власти и органы местного самоуправления. Они выявляют правообладателей ранее учтенных объектов недвижимости, в том числе путем межведомственного взаимодействия с иными органами, и направляют информацию в </w:t>
      </w:r>
      <w:proofErr w:type="spellStart"/>
      <w:r w:rsidRPr="00930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93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последующего внесения в ЕГРН. </w:t>
      </w:r>
    </w:p>
    <w:p w:rsidR="005C522A" w:rsidRPr="00930068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0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Что должен делать правообладатель? </w:t>
      </w:r>
    </w:p>
    <w:p w:rsidR="005C522A" w:rsidRPr="00930068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Никаких действий со стороны самих правообладателей не требуется. Однако правообладатели либо иные лица, чьи интересы могут быть затронуты, вправе самостоятельно предоставлять сведения о правообладателях ранее учтенных объектов недвижимости и соответствующие документы в органы государственной власти и органы местного самоуправления. </w:t>
      </w:r>
    </w:p>
    <w:p w:rsidR="005C522A" w:rsidRPr="00930068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0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чего необходимо регистрировать права на ранее учтенный объект недвижимости? </w:t>
      </w:r>
    </w:p>
    <w:p w:rsidR="005C522A" w:rsidRPr="00930068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в ЕГРН зарегистрированных прав граждан способствует защите их прав и имущественных интересов, в том числе от мошеннических действий с их имуществом, а также позволяет наполнить ЕГРН контактными данными правообладателей (адресов электронной почты, почтового адреса). Это позволит органу регистрации прав оперативно направить в адрес собственника различные уведомления, а также обеспечить согласование с </w:t>
      </w:r>
      <w:r w:rsidRPr="009300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правообладателями земельных участков местоположения границ смежных земельных участков, что поможет избежать возникновения земельных споров. </w:t>
      </w:r>
    </w:p>
    <w:p w:rsidR="005C522A" w:rsidRPr="00930068" w:rsidRDefault="005C522A" w:rsidP="0093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22A" w:rsidRPr="00930068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300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Справочно</w:t>
      </w:r>
      <w:proofErr w:type="spellEnd"/>
      <w:r w:rsidRPr="009300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5C522A" w:rsidRPr="00930068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22A" w:rsidRDefault="005C522A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0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Ранее учтенными объектами недвижимости считаются в том числе те, права на которые возникли до вступления в силу Федерального закона от 21 июля 1997 г. № 122-ФЗ «О государственной регистрации прав на недвижимое имущество и сделок с ним» и признаются юридически действительными при отсутствии их государственной регистрации. Причиной отсутствия в ЕГРН актуальных сведений о правообладателях объектов недвижимости является отсутствие в правоустанавливающих (</w:t>
      </w:r>
      <w:proofErr w:type="spellStart"/>
      <w:r w:rsidRPr="009300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правоудостоверяющих</w:t>
      </w:r>
      <w:proofErr w:type="spellEnd"/>
      <w:r w:rsidRPr="0093006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 документах сведений о правообладателях в объеме, позволяющем однозначно определить владельца объекта (например, реквизиты документа, удостоверяющего личность), а также отсутствие волеизъявления правообладателя такого объекта на регистрацию прав на него.</w:t>
      </w:r>
      <w:r w:rsidRPr="009300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18BE" w:rsidRDefault="006918BE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8BE" w:rsidRDefault="006918BE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8BE" w:rsidRDefault="006918BE" w:rsidP="00930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918BE" w:rsidRPr="006918BE" w:rsidRDefault="006918BE" w:rsidP="006918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6918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691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5C522A" w:rsidRPr="005C522A" w:rsidRDefault="005C522A" w:rsidP="005C52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830FC" w:rsidRDefault="00C830FC"/>
    <w:sectPr w:rsidR="00C83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FD"/>
    <w:rsid w:val="005C522A"/>
    <w:rsid w:val="006918BE"/>
    <w:rsid w:val="008E43FD"/>
    <w:rsid w:val="00930068"/>
    <w:rsid w:val="00C830FC"/>
    <w:rsid w:val="00CE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8C413"/>
  <w15:chartTrackingRefBased/>
  <w15:docId w15:val="{125AA284-C318-4022-950B-8CBA53BF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5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5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dcterms:created xsi:type="dcterms:W3CDTF">2021-10-21T07:21:00Z</dcterms:created>
  <dcterms:modified xsi:type="dcterms:W3CDTF">2021-10-25T03:30:00Z</dcterms:modified>
</cp:coreProperties>
</file>