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076" w:rsidRDefault="002F0076" w:rsidP="002F00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80747B">
        <w:rPr>
          <w:b/>
          <w:noProof/>
          <w:kern w:val="36"/>
          <w:lang w:eastAsia="ru-RU"/>
        </w:rPr>
        <w:drawing>
          <wp:inline distT="0" distB="0" distL="0" distR="0" wp14:anchorId="556AFED6" wp14:editId="04BF4238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F0076" w:rsidRDefault="002F0076" w:rsidP="00237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78E3" w:rsidRDefault="002378E3" w:rsidP="00237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78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Госдума одобрила законопроект </w:t>
      </w:r>
      <w:proofErr w:type="spellStart"/>
      <w:r w:rsidRPr="002378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Pr="002378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снижению административных барьеров для застройщиков-инвесторов</w:t>
      </w:r>
    </w:p>
    <w:p w:rsidR="002378E3" w:rsidRPr="002378E3" w:rsidRDefault="002378E3" w:rsidP="00237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78E3" w:rsidRPr="002378E3" w:rsidRDefault="002378E3" w:rsidP="00237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Дума приняла во втором чтении подготовленный </w:t>
      </w:r>
      <w:proofErr w:type="spellStart"/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законопроект о</w:t>
      </w:r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Земельный кодекс РФ. Документ позволит уточнить сроки аренды земельных участков для застройщиков-инвесторов, чтобы они могли своевременно завершить масштабные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вестиционные проекты. </w:t>
      </w:r>
    </w:p>
    <w:p w:rsidR="002378E3" w:rsidRPr="002378E3" w:rsidRDefault="002378E3" w:rsidP="00237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срок предоставления в аренду публичных земель для реализации инвестиционного проекта по строительству или реконструкции зданий составляет от 3 до 10 лет, однако на практике возникают случаи, когда этого недостаточно для успешного завершения работ в установленные сроки. </w:t>
      </w:r>
    </w:p>
    <w:p w:rsidR="002378E3" w:rsidRPr="002378E3" w:rsidRDefault="002378E3" w:rsidP="00237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из-за отсутствия правовых оснований для заключения нового договора аренды застройщикам приходится расторгать договор по реализации </w:t>
      </w:r>
      <w:proofErr w:type="spellStart"/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инвестпроекта</w:t>
      </w:r>
      <w:proofErr w:type="spellEnd"/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влечет за собой необоснованные расходы и затраты. </w:t>
      </w:r>
    </w:p>
    <w:p w:rsidR="002378E3" w:rsidRPr="002378E3" w:rsidRDefault="002378E3" w:rsidP="00237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«Новый законопроект синхронизирует срок предоставления земельного участка в аренду и срок реализации масштабных инвестиционных проектов. Эта мера избавляет застройщиков-инвесторов от дополнительной бумажной волокиты, экономит их время и средства»,</w:t>
      </w:r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прокомментировала руководитель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Лариса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378E3" w:rsidRPr="002378E3" w:rsidRDefault="002378E3" w:rsidP="00237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 работает над снижением административных барьеров в ходе строительства, а также при постановке объектов на кадастровый учет и регистрации прав. В декабре 2021 года принят федеральный закон № 408-ФЗ, который усовершенствовал порядок оформления прав на объекты капитального строительства. Теперь застройщику больше не нужно специально идти в </w:t>
      </w:r>
      <w:proofErr w:type="spellStart"/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подавать заявление о регистрации права собственности на такой объект. За него это сделает уполномоченный орган власти – он одновременно направит заявление о кадастровом учете объекта и о регистрации права собственности застройщика. </w:t>
      </w:r>
    </w:p>
    <w:p w:rsidR="002378E3" w:rsidRPr="002378E3" w:rsidRDefault="002378E3" w:rsidP="00237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Федеральный закон № 449-ФЗ от 30.12.2021 году расширил возможности застройщиков при подаче в </w:t>
      </w:r>
      <w:proofErr w:type="spellStart"/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электронного пакета документов на регистрацию прав дольщиков. Теперь застройщик вправе отсканировать передаточный акт (иной документ о передаче объекта долевого строительства), заверить его своей усиленной квалифицированной электронной подписью и направить в </w:t>
      </w:r>
      <w:proofErr w:type="spellStart"/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378E3" w:rsidRDefault="002378E3" w:rsidP="00237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июле 2020 года вступил в силу федеральный закон № 202-ФЗ, который существенно сократил для застройщиков основания для </w:t>
      </w:r>
      <w:r w:rsidRPr="002378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приостановок и отказов при государственном кадастровом учете и регистрации прав. В законе прописана возможность ввода в эксплуатацию объектов капитального строительства при разнице (до 5%) в фактической площади построенного объекта с проектной документацией и разрешением на строительство. Чётко установлены пределы правовой экспертизы документов. Таким образом, застройщики во многом могут избежать задержек с вводом объектов в эксплуатацию, и как следствие – в срок отдать ключи собственникам квартир. </w:t>
      </w:r>
    </w:p>
    <w:p w:rsidR="00F23051" w:rsidRDefault="00F23051" w:rsidP="00237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051" w:rsidRDefault="00F23051" w:rsidP="00237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051" w:rsidRDefault="00F23051" w:rsidP="00237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051" w:rsidRPr="002378E3" w:rsidRDefault="00F23051" w:rsidP="00F2305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E0767E" w:rsidRPr="002378E3" w:rsidRDefault="00E0767E" w:rsidP="002378E3">
      <w:pPr>
        <w:ind w:firstLine="709"/>
        <w:jc w:val="both"/>
        <w:rPr>
          <w:sz w:val="28"/>
          <w:szCs w:val="28"/>
        </w:rPr>
      </w:pPr>
    </w:p>
    <w:sectPr w:rsidR="00E0767E" w:rsidRPr="00237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A9"/>
    <w:rsid w:val="002378E3"/>
    <w:rsid w:val="002F0076"/>
    <w:rsid w:val="00CC76A9"/>
    <w:rsid w:val="00E0767E"/>
    <w:rsid w:val="00F2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1AE6C"/>
  <w15:chartTrackingRefBased/>
  <w15:docId w15:val="{80B61867-6F0E-447E-A0F1-28E59D32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7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78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1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2022-04-22T05:25:00Z</dcterms:created>
  <dcterms:modified xsi:type="dcterms:W3CDTF">2022-04-22T05:42:00Z</dcterms:modified>
</cp:coreProperties>
</file>