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0450477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  <w:t xml:space="preserve">Более 500 частных домов поставлено на кадастровый учет </w:t>
      </w:r>
      <w:r>
        <w:rPr>
          <w:rFonts w:ascii="Tinos" w:hAnsi="Tinos" w:cs="Tinos"/>
          <w:b/>
          <w:bCs/>
          <w:color w:val="292c2f"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  <w:t xml:space="preserve">в Республике Алтай в 1 квартале 2026 года</w:t>
      </w: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</w:r>
      <w:r/>
    </w:p>
    <w:p>
      <w:pPr>
        <w:spacing w:after="0" w:afterAutospacing="0" w:line="17" w:lineRule="atLeast"/>
        <w:rPr>
          <w:rFonts w:ascii="Tinos" w:hAnsi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spacing w:after="0" w:afterAutospacing="0" w:line="17" w:lineRule="atLeast"/>
        <w:rPr>
          <w:rFonts w:ascii="Tinos" w:hAnsi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b/>
          <w:bCs/>
          <w:color w:val="333333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540 индивидуальных жилых домов поставлено на кадастровый учет в Республике Алтай в 1 квартале 2026 года.</w:t>
      </w:r>
      <w:r>
        <w:rPr>
          <w:rFonts w:ascii="Tinos" w:hAnsi="Tinos" w:eastAsia="Tinos" w:cs="Tinos"/>
          <w:b/>
          <w:color w:val="333333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b/>
          <w:bCs/>
          <w:color w:val="333333"/>
          <w:sz w:val="28"/>
          <w:szCs w:val="28"/>
        </w:rPr>
      </w:pP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i/>
          <w:color w:val="333333"/>
          <w:sz w:val="28"/>
          <w:szCs w:val="28"/>
        </w:rPr>
        <w:t xml:space="preserve">Кадастровый учет и регистрация права – это не формальность, а защита собственности. Только с документами вы можете продать, подарить, передать имущество по наследству, подключить газ по программе догазификации, получить компенсацию или субсидию, защитить г</w:t>
      </w:r>
      <w:r>
        <w:rPr>
          <w:rFonts w:ascii="Tinos" w:hAnsi="Tinos" w:eastAsia="Tinos" w:cs="Tinos"/>
          <w:i/>
          <w:color w:val="333333"/>
          <w:sz w:val="28"/>
          <w:szCs w:val="28"/>
        </w:rPr>
        <w:t xml:space="preserve">раницы от претензий соседей»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, - отметила руководитель регионального Росреестра </w:t>
      </w:r>
      <w:r>
        <w:rPr>
          <w:rFonts w:ascii="Tinos" w:hAnsi="Tinos" w:eastAsia="Tinos" w:cs="Tinos"/>
          <w:b/>
          <w:color w:val="333333"/>
          <w:sz w:val="28"/>
          <w:szCs w:val="28"/>
        </w:rPr>
        <w:t xml:space="preserve">Лариса Вопиловская.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333333"/>
          <w:sz w:val="28"/>
          <w:szCs w:val="28"/>
          <w:highlight w:val="white"/>
        </w:rPr>
      </w:pP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Обращаем внимание, до 1 марта 2031 года действует упрощенный порядок оформления прав на садовые и жилые дома - «дачная амнистия». Чтобы оформить дом, достаточно технического плана (его готовит кадастровый инженер) и правоустанавливающего документа на землю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, разрешение на строительство и ввод в эксплуатацию не требуются. Амнистия распространяется на дома, построенные на участках для садоводства, индивидуального жилищного строительства или личного подсобного хозяйства.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333333"/>
          <w:sz w:val="28"/>
          <w:szCs w:val="28"/>
          <w:highlight w:val="white"/>
        </w:rPr>
      </w:pP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Подать заявление и документы в Росреест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р граждане могут самостоятельно любым удобным способом: в бумажном виде через офисы МФЦ, либо же в электронном виде через Личный кабинет на сайте Росреестра или портал Госуслуг.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Кроме того, напоминаем, что 1 марта</w:t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2025 года вступил в силу Федеральный закон от 26.12.2024 № 487-ФЗ, которым 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введен принцип «построил – оформи»,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в соответствии с которым эксплуатировать построенные здания и сооружения можно только после их оформления.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Также в законе предусмотрено правило, согласно которому для проведения сделки в отношении земельного участка или расположенных на нем здания, сооружения или объекта незавершенного строительства его границы должны содержаться в Едином государственном реестр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а недвижимости.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eastAsia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Материал подготовлен Управлением Росреестра по Республике Алтай</w:t>
        <w:br/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2026-05-25T06:51:37Z</dcterms:modified>
</cp:coreProperties>
</file>