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27D5" w:rsidRDefault="004E27D5" w:rsidP="004E27D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254C6AD" wp14:editId="795698F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7D5" w:rsidRDefault="004E27D5" w:rsidP="004E27D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4E27D5" w:rsidRDefault="004E27D5" w:rsidP="004E27D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4E27D5" w:rsidRDefault="00E906E6" w:rsidP="004E27D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E27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Тебе половина и мне половина, </w:t>
      </w:r>
    </w:p>
    <w:p w:rsidR="00E906E6" w:rsidRDefault="00E906E6" w:rsidP="004E27D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E27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или как разделить недвижимое имущество супругам?</w:t>
      </w:r>
    </w:p>
    <w:p w:rsidR="004E27D5" w:rsidRDefault="004E27D5" w:rsidP="004E27D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4E27D5" w:rsidRPr="004E27D5" w:rsidRDefault="004E27D5" w:rsidP="004E27D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E906E6" w:rsidRPr="004E27D5" w:rsidRDefault="00E906E6" w:rsidP="004E27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27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Семейное законодательство в России направлено на</w:t>
      </w:r>
      <w:r w:rsidR="003B73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укрепление семейных отношений, </w:t>
      </w:r>
      <w:bookmarkStart w:id="0" w:name="_GoBack"/>
      <w:bookmarkEnd w:id="0"/>
      <w:r w:rsidRPr="004E27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обеспечение беспрепятственного осуществления членами семьи своих прав и возможности их судебной защиты.</w:t>
      </w:r>
    </w:p>
    <w:p w:rsidR="00E906E6" w:rsidRPr="004E27D5" w:rsidRDefault="00E906E6" w:rsidP="004E27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27D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семье все вопросы решаются супругами совместно исходя из принципа равенства.</w:t>
      </w:r>
    </w:p>
    <w:p w:rsidR="00E906E6" w:rsidRPr="004E27D5" w:rsidRDefault="00E906E6" w:rsidP="004E27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27D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 равенства нашел отражение и в установленном законом режиме совместной собственности супругов на имущество, нажитое ими в браке. Иное может быть установлено только брачным договором, который подлежит обязательному нотариальному удостоверению.</w:t>
      </w:r>
    </w:p>
    <w:p w:rsidR="00E906E6" w:rsidRPr="004E27D5" w:rsidRDefault="00E906E6" w:rsidP="004E27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27D5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брачного договора нет, приобретенное во время брака недвижимое имущество является совместной собственностью обоих супругов, независимо от того, на имя кого из супругов оно оформлено.</w:t>
      </w:r>
    </w:p>
    <w:p w:rsidR="004E27D5" w:rsidRDefault="004E27D5" w:rsidP="004E27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906E6" w:rsidRPr="004E27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Общее имущество супругов может быть разделено между супругами по их соглашению как в период брака, так и после его расторжения. В соглашении супруги могут прописать любые условия вла</w:t>
      </w:r>
      <w:r w:rsidRPr="004E27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дения недвижимой собственностью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- комментирует руководитель регионального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27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Лариса </w:t>
      </w:r>
      <w:proofErr w:type="spellStart"/>
      <w:r w:rsidRPr="004E27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Вопиловская</w:t>
      </w:r>
      <w:proofErr w:type="spellEnd"/>
      <w:r w:rsidRPr="004E27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E906E6" w:rsidRDefault="00E906E6" w:rsidP="004E27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27D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Соглашение должно быть нотариально удостоверено: несоблюдение нотариальной формы влечет его ничтожность.</w:t>
      </w:r>
    </w:p>
    <w:p w:rsidR="004E27D5" w:rsidRDefault="004E27D5" w:rsidP="004E27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7D5" w:rsidRDefault="004E27D5" w:rsidP="004E27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7D5" w:rsidRDefault="004E27D5" w:rsidP="004E27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7D5" w:rsidRPr="00E130B1" w:rsidRDefault="004E27D5" w:rsidP="004E27D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4E27D5" w:rsidRDefault="004E27D5" w:rsidP="004E27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7D5" w:rsidRPr="004E27D5" w:rsidRDefault="004E27D5" w:rsidP="004E27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3997" w:rsidRPr="004E27D5" w:rsidRDefault="00C63997" w:rsidP="004E27D5">
      <w:pPr>
        <w:spacing w:after="0" w:line="240" w:lineRule="auto"/>
        <w:rPr>
          <w:sz w:val="28"/>
          <w:szCs w:val="28"/>
        </w:rPr>
      </w:pPr>
    </w:p>
    <w:sectPr w:rsidR="00C63997" w:rsidRPr="004E27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E59"/>
    <w:rsid w:val="003B7385"/>
    <w:rsid w:val="004E27D5"/>
    <w:rsid w:val="00B23E59"/>
    <w:rsid w:val="00C63997"/>
    <w:rsid w:val="00E90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3FB5A"/>
  <w15:chartTrackingRefBased/>
  <w15:docId w15:val="{F5EF49E7-E70D-466F-B1DA-E6717FE2B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906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06E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E906E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906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906E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E27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27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4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39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85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33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84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076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643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6865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0052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929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87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cp:lastPrinted>2023-10-18T05:35:00Z</cp:lastPrinted>
  <dcterms:created xsi:type="dcterms:W3CDTF">2023-07-17T04:05:00Z</dcterms:created>
  <dcterms:modified xsi:type="dcterms:W3CDTF">2023-10-18T07:02:00Z</dcterms:modified>
</cp:coreProperties>
</file>