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388" w:rsidRDefault="00972388" w:rsidP="00972388">
      <w:pPr>
        <w:pStyle w:val="a3"/>
        <w:spacing w:before="0" w:beforeAutospacing="0" w:after="0" w:afterAutospacing="0"/>
        <w:rPr>
          <w:b/>
          <w:color w:val="292C2F"/>
          <w:sz w:val="28"/>
          <w:szCs w:val="28"/>
        </w:rPr>
      </w:pPr>
      <w:r>
        <w:rPr>
          <w:noProof/>
        </w:rPr>
        <w:drawing>
          <wp:inline distT="0" distB="0" distL="0" distR="0" wp14:anchorId="10B9D754" wp14:editId="448663AE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72388" w:rsidRDefault="00972388" w:rsidP="00972388">
      <w:pPr>
        <w:pStyle w:val="a3"/>
        <w:spacing w:before="0" w:beforeAutospacing="0" w:after="0" w:afterAutospacing="0"/>
        <w:jc w:val="center"/>
        <w:rPr>
          <w:b/>
          <w:color w:val="292C2F"/>
          <w:sz w:val="28"/>
          <w:szCs w:val="28"/>
        </w:rPr>
      </w:pPr>
    </w:p>
    <w:p w:rsidR="00972388" w:rsidRPr="00972388" w:rsidRDefault="00972388" w:rsidP="00972388">
      <w:pPr>
        <w:pStyle w:val="a3"/>
        <w:spacing w:before="0" w:beforeAutospacing="0" w:after="0" w:afterAutospacing="0"/>
        <w:jc w:val="center"/>
        <w:rPr>
          <w:b/>
          <w:color w:val="292C2F"/>
          <w:sz w:val="28"/>
          <w:szCs w:val="28"/>
        </w:rPr>
      </w:pPr>
      <w:r w:rsidRPr="00972388">
        <w:rPr>
          <w:b/>
          <w:color w:val="292C2F"/>
          <w:sz w:val="28"/>
          <w:szCs w:val="28"/>
        </w:rPr>
        <w:t>Нормотворческие инициативы в интересах людей</w:t>
      </w:r>
    </w:p>
    <w:p w:rsidR="00972388" w:rsidRDefault="00972388" w:rsidP="00436606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</w:p>
    <w:p w:rsidR="004C2F33" w:rsidRPr="00972388" w:rsidRDefault="004C2F33" w:rsidP="004366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972388">
        <w:rPr>
          <w:sz w:val="28"/>
          <w:szCs w:val="28"/>
        </w:rPr>
        <w:t>Росреестр</w:t>
      </w:r>
      <w:proofErr w:type="spellEnd"/>
      <w:r w:rsidRPr="00972388">
        <w:rPr>
          <w:sz w:val="28"/>
          <w:szCs w:val="28"/>
        </w:rPr>
        <w:t xml:space="preserve"> представил дайджест законодательных изменений в сфере земли и недвижимости за IV квартал 2022 года. Документ разработан для информирования органов власти, профессионального сообщества и граждан.</w:t>
      </w:r>
    </w:p>
    <w:p w:rsidR="004C2F33" w:rsidRPr="00972388" w:rsidRDefault="004C2F33" w:rsidP="00436606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72388">
        <w:rPr>
          <w:sz w:val="28"/>
          <w:szCs w:val="28"/>
        </w:rPr>
        <w:t>«</w:t>
      </w:r>
      <w:r w:rsidRPr="00972388">
        <w:rPr>
          <w:i/>
          <w:sz w:val="28"/>
          <w:szCs w:val="28"/>
        </w:rPr>
        <w:t xml:space="preserve">Нормотворческие инициативы, реализуемые </w:t>
      </w:r>
      <w:proofErr w:type="spellStart"/>
      <w:r w:rsidRPr="00972388">
        <w:rPr>
          <w:i/>
          <w:sz w:val="28"/>
          <w:szCs w:val="28"/>
        </w:rPr>
        <w:t>Росреестром</w:t>
      </w:r>
      <w:proofErr w:type="spellEnd"/>
      <w:r w:rsidRPr="00972388">
        <w:rPr>
          <w:i/>
          <w:sz w:val="28"/>
          <w:szCs w:val="28"/>
        </w:rPr>
        <w:t xml:space="preserve"> и с участием ведомства, способствуют развитию жилищного строительства и отдельных отраслей экономики, обеспечивают защиту имущественных прав и финансовых интересо</w:t>
      </w:r>
      <w:r w:rsidR="00972388" w:rsidRPr="00972388">
        <w:rPr>
          <w:i/>
          <w:sz w:val="28"/>
          <w:szCs w:val="28"/>
        </w:rPr>
        <w:t>в граждан и бизнеса</w:t>
      </w:r>
      <w:r w:rsidR="00972388">
        <w:rPr>
          <w:sz w:val="28"/>
          <w:szCs w:val="28"/>
        </w:rPr>
        <w:t xml:space="preserve">», – отметила руководитель Управления </w:t>
      </w:r>
      <w:proofErr w:type="spellStart"/>
      <w:r w:rsidR="00972388">
        <w:rPr>
          <w:sz w:val="28"/>
          <w:szCs w:val="28"/>
        </w:rPr>
        <w:t>Росреестра</w:t>
      </w:r>
      <w:proofErr w:type="spellEnd"/>
      <w:r w:rsidR="00972388">
        <w:rPr>
          <w:sz w:val="28"/>
          <w:szCs w:val="28"/>
        </w:rPr>
        <w:t xml:space="preserve"> по Республике Алтай </w:t>
      </w:r>
      <w:r w:rsidR="00972388" w:rsidRPr="00972388">
        <w:rPr>
          <w:b/>
          <w:sz w:val="28"/>
          <w:szCs w:val="28"/>
        </w:rPr>
        <w:t xml:space="preserve">Лариса </w:t>
      </w:r>
      <w:proofErr w:type="spellStart"/>
      <w:r w:rsidR="00972388" w:rsidRPr="00972388">
        <w:rPr>
          <w:b/>
          <w:sz w:val="28"/>
          <w:szCs w:val="28"/>
        </w:rPr>
        <w:t>Вопиловская</w:t>
      </w:r>
      <w:proofErr w:type="spellEnd"/>
      <w:r w:rsidR="00972388" w:rsidRPr="00972388">
        <w:rPr>
          <w:b/>
          <w:sz w:val="28"/>
          <w:szCs w:val="28"/>
        </w:rPr>
        <w:t>.</w:t>
      </w:r>
    </w:p>
    <w:p w:rsidR="004C2F33" w:rsidRPr="00972388" w:rsidRDefault="004C2F33" w:rsidP="004366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2388">
        <w:rPr>
          <w:sz w:val="28"/>
          <w:szCs w:val="28"/>
        </w:rPr>
        <w:t>Так, например, в IV квартале в интересах людей и бизнеса принят закон, разрешивший проведение электронных аукционов по предоставлению земельных участков (</w:t>
      </w:r>
      <w:hyperlink r:id="rId5" w:history="1">
        <w:r w:rsidRPr="00972388">
          <w:rPr>
            <w:rStyle w:val="a4"/>
            <w:color w:val="auto"/>
            <w:sz w:val="28"/>
            <w:szCs w:val="28"/>
            <w:u w:val="none"/>
          </w:rPr>
          <w:t>№ 385-ФЗ от 07.10.2022</w:t>
        </w:r>
      </w:hyperlink>
      <w:r w:rsidRPr="00972388">
        <w:rPr>
          <w:sz w:val="28"/>
          <w:szCs w:val="28"/>
        </w:rPr>
        <w:t>).</w:t>
      </w:r>
    </w:p>
    <w:p w:rsidR="004C2F33" w:rsidRPr="00972388" w:rsidRDefault="004C2F33" w:rsidP="004366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2388">
        <w:rPr>
          <w:sz w:val="28"/>
          <w:szCs w:val="28"/>
        </w:rPr>
        <w:t>Благодаря внесению изменений в Земельный кодекс Российской Федерации и Федеральный закон «О введении в действие Земельного кодекса РФ» </w:t>
      </w:r>
      <w:hyperlink r:id="rId6" w:history="1">
        <w:r w:rsidRPr="00972388">
          <w:rPr>
            <w:rStyle w:val="a4"/>
            <w:color w:val="auto"/>
            <w:sz w:val="28"/>
            <w:szCs w:val="28"/>
            <w:u w:val="none"/>
          </w:rPr>
          <w:t>(№ 509-ФЗ от 05.12.2022</w:t>
        </w:r>
      </w:hyperlink>
      <w:r w:rsidRPr="00972388">
        <w:rPr>
          <w:sz w:val="28"/>
          <w:szCs w:val="28"/>
        </w:rPr>
        <w:t>) сокращены сроки отдельных процедур в рамках предоставления земельных участков, находящихся в государственной или муниципальной собственности (например, срок предварительного согласования предоставления участков – с 30 до 20 дней, – прим. rosreestr.gov.ru). Норма вступит в силу с 1 марта 2023 года.</w:t>
      </w:r>
    </w:p>
    <w:p w:rsidR="004C2F33" w:rsidRPr="00972388" w:rsidRDefault="004C2F33" w:rsidP="004366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2388">
        <w:rPr>
          <w:sz w:val="28"/>
          <w:szCs w:val="28"/>
        </w:rPr>
        <w:t>Кроме того, теперь в случае изменения кадастровой стоимости объекта после подачи заявки на заключение договора купли-продажи, аренды или соглашения об установлении сервитута применяется ее меньшее значение (</w:t>
      </w:r>
      <w:hyperlink r:id="rId7" w:history="1">
        <w:r w:rsidRPr="00972388">
          <w:rPr>
            <w:rStyle w:val="a4"/>
            <w:color w:val="auto"/>
            <w:sz w:val="28"/>
            <w:szCs w:val="28"/>
            <w:u w:val="none"/>
          </w:rPr>
          <w:t>№ 513-ФЗ от 05.12.2022</w:t>
        </w:r>
      </w:hyperlink>
      <w:r w:rsidRPr="00972388">
        <w:rPr>
          <w:sz w:val="28"/>
          <w:szCs w:val="28"/>
        </w:rPr>
        <w:t>).</w:t>
      </w:r>
    </w:p>
    <w:p w:rsidR="004C2F33" w:rsidRPr="00972388" w:rsidRDefault="004C2F33" w:rsidP="004366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2388">
        <w:rPr>
          <w:sz w:val="28"/>
          <w:szCs w:val="28"/>
        </w:rPr>
        <w:t xml:space="preserve">При непосредственном участии </w:t>
      </w:r>
      <w:proofErr w:type="spellStart"/>
      <w:r w:rsidRPr="00972388">
        <w:rPr>
          <w:sz w:val="28"/>
          <w:szCs w:val="28"/>
        </w:rPr>
        <w:t>Росреестра</w:t>
      </w:r>
      <w:proofErr w:type="spellEnd"/>
      <w:r w:rsidRPr="00972388">
        <w:rPr>
          <w:sz w:val="28"/>
          <w:szCs w:val="28"/>
        </w:rPr>
        <w:t xml:space="preserve"> принят Федеральный закон, которым уменьшен размер государственной пошлины за регистрацию соглашений об изменении и расторжении договоров аренды (c 2000 до</w:t>
      </w:r>
      <w:r w:rsidRPr="00972388">
        <w:rPr>
          <w:sz w:val="28"/>
          <w:szCs w:val="28"/>
        </w:rPr>
        <w:br/>
        <w:t>350 руб. для физических лиц, с 22000 до 1000 руб. для юридических лиц, – прим. rosreestr.gov.ru) </w:t>
      </w:r>
      <w:hyperlink r:id="rId8" w:history="1">
        <w:r w:rsidRPr="00972388">
          <w:rPr>
            <w:rStyle w:val="a4"/>
            <w:color w:val="auto"/>
            <w:sz w:val="28"/>
            <w:szCs w:val="28"/>
            <w:u w:val="none"/>
          </w:rPr>
          <w:t>(№ 493-ФЗ от 05.12.2022</w:t>
        </w:r>
      </w:hyperlink>
      <w:r w:rsidRPr="00972388">
        <w:rPr>
          <w:sz w:val="28"/>
          <w:szCs w:val="28"/>
        </w:rPr>
        <w:t>).</w:t>
      </w:r>
    </w:p>
    <w:p w:rsidR="004C2F33" w:rsidRPr="00972388" w:rsidRDefault="004C2F33" w:rsidP="004366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2388">
        <w:rPr>
          <w:sz w:val="28"/>
          <w:szCs w:val="28"/>
        </w:rPr>
        <w:t>Изменен принцип оплаты сведений из ЕГРН при обращении в МФЦ – вместо оплаты двух квитанций теперь осуществляется один платеж </w:t>
      </w:r>
      <w:hyperlink r:id="rId9" w:history="1">
        <w:r w:rsidRPr="00972388">
          <w:rPr>
            <w:rStyle w:val="a4"/>
            <w:color w:val="auto"/>
            <w:sz w:val="28"/>
            <w:szCs w:val="28"/>
            <w:u w:val="none"/>
          </w:rPr>
          <w:t>(№ 448-ФЗ от 21.11.2022</w:t>
        </w:r>
      </w:hyperlink>
      <w:r w:rsidRPr="00972388">
        <w:rPr>
          <w:sz w:val="28"/>
          <w:szCs w:val="28"/>
        </w:rPr>
        <w:t>).</w:t>
      </w:r>
    </w:p>
    <w:p w:rsidR="004C2F33" w:rsidRPr="00972388" w:rsidRDefault="004C2F33" w:rsidP="004366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2388">
        <w:rPr>
          <w:sz w:val="28"/>
          <w:szCs w:val="28"/>
        </w:rPr>
        <w:t>«Лесная амнистия» продлена до 2026 года (</w:t>
      </w:r>
      <w:hyperlink r:id="rId10" w:history="1">
        <w:r w:rsidRPr="00972388">
          <w:rPr>
            <w:rStyle w:val="a4"/>
            <w:color w:val="auto"/>
            <w:sz w:val="28"/>
            <w:szCs w:val="28"/>
            <w:u w:val="none"/>
          </w:rPr>
          <w:t>№ 519-ФЗ от 19.12.2022</w:t>
        </w:r>
      </w:hyperlink>
      <w:r w:rsidRPr="00972388">
        <w:rPr>
          <w:sz w:val="28"/>
          <w:szCs w:val="28"/>
        </w:rPr>
        <w:t>).</w:t>
      </w:r>
    </w:p>
    <w:p w:rsidR="004C2F33" w:rsidRDefault="004C2F33" w:rsidP="00436606">
      <w:pPr>
        <w:pStyle w:val="a3"/>
        <w:spacing w:before="0" w:beforeAutospacing="0" w:after="0" w:afterAutospacing="0"/>
        <w:ind w:firstLine="709"/>
        <w:jc w:val="both"/>
        <w:rPr>
          <w:rStyle w:val="a4"/>
          <w:color w:val="auto"/>
          <w:sz w:val="28"/>
          <w:szCs w:val="28"/>
          <w:u w:val="none"/>
        </w:rPr>
      </w:pPr>
      <w:r w:rsidRPr="00972388">
        <w:rPr>
          <w:sz w:val="28"/>
          <w:szCs w:val="28"/>
        </w:rPr>
        <w:t>Подробнее об этих и других законодательных изменениях – в дайджесте законодательных инициатив </w:t>
      </w:r>
      <w:hyperlink r:id="rId11" w:history="1">
        <w:r w:rsidRPr="00972388">
          <w:rPr>
            <w:rStyle w:val="a4"/>
            <w:color w:val="auto"/>
            <w:sz w:val="28"/>
            <w:szCs w:val="28"/>
            <w:u w:val="none"/>
          </w:rPr>
          <w:t xml:space="preserve">на сайте </w:t>
        </w:r>
        <w:proofErr w:type="spellStart"/>
        <w:r w:rsidRPr="00972388">
          <w:rPr>
            <w:rStyle w:val="a4"/>
            <w:color w:val="auto"/>
            <w:sz w:val="28"/>
            <w:szCs w:val="28"/>
            <w:u w:val="none"/>
          </w:rPr>
          <w:t>Росреестра</w:t>
        </w:r>
        <w:proofErr w:type="spellEnd"/>
        <w:r w:rsidRPr="00972388">
          <w:rPr>
            <w:rStyle w:val="a4"/>
            <w:color w:val="auto"/>
            <w:sz w:val="28"/>
            <w:szCs w:val="28"/>
            <w:u w:val="none"/>
          </w:rPr>
          <w:t>.</w:t>
        </w:r>
      </w:hyperlink>
    </w:p>
    <w:p w:rsidR="00972388" w:rsidRDefault="00972388" w:rsidP="00436606">
      <w:pPr>
        <w:pStyle w:val="a3"/>
        <w:spacing w:before="0" w:beforeAutospacing="0" w:after="0" w:afterAutospacing="0"/>
        <w:ind w:firstLine="709"/>
        <w:jc w:val="both"/>
        <w:rPr>
          <w:rStyle w:val="a4"/>
          <w:color w:val="auto"/>
          <w:sz w:val="28"/>
          <w:szCs w:val="28"/>
          <w:u w:val="none"/>
        </w:rPr>
      </w:pPr>
    </w:p>
    <w:p w:rsidR="00972388" w:rsidRDefault="00972388" w:rsidP="00436606">
      <w:pPr>
        <w:pStyle w:val="a3"/>
        <w:spacing w:before="0" w:beforeAutospacing="0" w:after="0" w:afterAutospacing="0"/>
        <w:ind w:firstLine="709"/>
        <w:jc w:val="both"/>
        <w:rPr>
          <w:rStyle w:val="a4"/>
          <w:color w:val="auto"/>
          <w:sz w:val="28"/>
          <w:szCs w:val="28"/>
          <w:u w:val="none"/>
        </w:rPr>
      </w:pPr>
    </w:p>
    <w:p w:rsidR="00972388" w:rsidRDefault="00972388" w:rsidP="00436606">
      <w:pPr>
        <w:pStyle w:val="a3"/>
        <w:spacing w:before="0" w:beforeAutospacing="0" w:after="0" w:afterAutospacing="0"/>
        <w:ind w:firstLine="709"/>
        <w:jc w:val="both"/>
        <w:rPr>
          <w:rStyle w:val="a4"/>
          <w:color w:val="auto"/>
          <w:sz w:val="28"/>
          <w:szCs w:val="28"/>
          <w:u w:val="none"/>
        </w:rPr>
      </w:pPr>
    </w:p>
    <w:p w:rsidR="00972388" w:rsidRPr="00972388" w:rsidRDefault="00972388" w:rsidP="00972388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rStyle w:val="a4"/>
          <w:color w:val="auto"/>
          <w:sz w:val="28"/>
          <w:szCs w:val="28"/>
          <w:u w:val="none"/>
        </w:rPr>
        <w:t xml:space="preserve">Материал подготовлен Управлением </w:t>
      </w:r>
      <w:proofErr w:type="spellStart"/>
      <w:r>
        <w:rPr>
          <w:rStyle w:val="a4"/>
          <w:color w:val="auto"/>
          <w:sz w:val="28"/>
          <w:szCs w:val="28"/>
          <w:u w:val="none"/>
        </w:rPr>
        <w:t>Росреестра</w:t>
      </w:r>
      <w:proofErr w:type="spellEnd"/>
      <w:r>
        <w:rPr>
          <w:rStyle w:val="a4"/>
          <w:color w:val="auto"/>
          <w:sz w:val="28"/>
          <w:szCs w:val="28"/>
          <w:u w:val="none"/>
        </w:rPr>
        <w:t xml:space="preserve"> по Республике Алтай</w:t>
      </w:r>
    </w:p>
    <w:p w:rsidR="00850D6D" w:rsidRPr="00972388" w:rsidRDefault="00850D6D" w:rsidP="004366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50D6D" w:rsidRPr="00972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399"/>
    <w:rsid w:val="00436606"/>
    <w:rsid w:val="004C2F33"/>
    <w:rsid w:val="00850D6D"/>
    <w:rsid w:val="00874399"/>
    <w:rsid w:val="0097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D0252"/>
  <w15:chartTrackingRefBased/>
  <w15:docId w15:val="{72558137-4240-4E42-9D0C-FCE706736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2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C2F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4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View/000120221205003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ublication.pravo.gov.ru/Document/View/000120221205005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ublication.pravo.gov.ru/Document/View/0001202212050050" TargetMode="External"/><Relationship Id="rId11" Type="http://schemas.openxmlformats.org/officeDocument/2006/relationships/hyperlink" Target="https://rosreestr.gov.ru/open-service/obzor-zakonov-o-nedvizhimosti/" TargetMode="External"/><Relationship Id="rId5" Type="http://schemas.openxmlformats.org/officeDocument/2006/relationships/hyperlink" Target="http://publication.pravo.gov.ru/Document/View/0001202210070009" TargetMode="External"/><Relationship Id="rId10" Type="http://schemas.openxmlformats.org/officeDocument/2006/relationships/hyperlink" Target="http://publication.pravo.gov.ru/Document/View/0001202212190006?index=0&amp;rangeSize=1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publication.pravo.gov.ru/Document/View/0001202211210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2023-02-02T03:10:00Z</dcterms:created>
  <dcterms:modified xsi:type="dcterms:W3CDTF">2023-02-06T07:16:00Z</dcterms:modified>
</cp:coreProperties>
</file>