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A84" w:rsidRDefault="00A92A84" w:rsidP="00A92A8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B33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76102B5" wp14:editId="4FB194B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A84" w:rsidRDefault="00A92A84" w:rsidP="00344B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44BF9" w:rsidRDefault="00344BF9" w:rsidP="00344B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</w:t>
      </w:r>
      <w:r w:rsidRPr="00344B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то изменили поправки </w:t>
      </w:r>
    </w:p>
    <w:p w:rsidR="00344BF9" w:rsidRDefault="00344BF9" w:rsidP="00344B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закон о государственной регистрации недвижимости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</w:p>
    <w:p w:rsidR="00344BF9" w:rsidRPr="00344BF9" w:rsidRDefault="00344BF9" w:rsidP="00344BF9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пятницу, 30 апреля, </w:t>
      </w:r>
      <w:r w:rsidRPr="00344B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Президент Российской Федерации Владимир Путин</w:t>
      </w: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подписал Федеральный закон «О внесении изменений в Федеральный закон «О государственной регистрации недвижимости» и иные законодательные акты Российской Федерации в сфере государственного кадастрового учета и государственной регистрации прав». Документ направлен на упрощение оформления сделок с недвижимостью. 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отметил </w:t>
      </w:r>
      <w:r w:rsidRPr="00344B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руководитель </w:t>
      </w:r>
      <w:proofErr w:type="spellStart"/>
      <w:r w:rsidRPr="00344B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Росреестра</w:t>
      </w:r>
      <w:proofErr w:type="spellEnd"/>
      <w:r w:rsidRPr="00344B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Олег </w:t>
      </w:r>
      <w:proofErr w:type="spellStart"/>
      <w:r w:rsidRPr="00344B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Скуфинский</w:t>
      </w:r>
      <w:proofErr w:type="spellEnd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поправки призваны повысить качество и доступность услуг ведомства, обеспечить их дальнейшую </w:t>
      </w:r>
      <w:proofErr w:type="spellStart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цифровизацию</w:t>
      </w:r>
      <w:proofErr w:type="spellEnd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интересах клиентов. Подготовленные изменения позволят также сделать более прозрачной работу государственных регистраторов.</w:t>
      </w:r>
    </w:p>
    <w:p w:rsid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установлен конкретный срок – три дня, когда регистратор обязан рассмотреть дополнительно представленные документы для снятия приостановления. В течение трех дней регистратор будет обязан в силу решения суда зарегистрировать право. Ранее заявитель сам должен был подать заявление и оплатить госпошлину.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Упрощение оформления сделок с органами власти, «Личный кабинет правообладателя», расширение функционала «Личного кабинета кадастрового инженера»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гражданином была заключена сделка с органами государственной власти и местного самоуправления в виде документа на бумажном носителе, такие органы государственной власти и местного самоуправления наделяются правом подготовить скан-образ подписанного собственноручно гражданином документа, удостоверить его равнозначность и обратиться с заявлением о регистрации прав в электронном виде. Необходимость заверения такого скан-образа электронной подписью гражданина отсутствует.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также определяет понятие «Личный кабинет правообладателя», посредством которого без использования усиленной квалифицированной электронной подписи (УКЭП) можно подать документы для: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уточнения границ земельных участков;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учета и регистрации прав на жилые и садовые дома; 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учета и регистрации прав в случае раздела, объединения земельных участков; 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внесения сведений о ранее учтенных объектах недвижимости;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исправления технических ошибок и других, не связанных с отчуждением объектов недвижимости действий.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предусматривается расширение функционала «Личного кабинета кадастрового инженера». В частности, кадастровые инженеры будут уведомляться о принятых органом регистрации прав решениях на основании подготовленных ими документов. Кадастровые инженеры будут вправе направлять запросы о предоставлении сведений и информации, необходимых для выполнения ими кадастровых работ, в государственные информационные системы, содержащие сведения, которые могут быть получены с использованием системы межведомственного электронного взаимодействия. 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также наделяет кадастрового инженера полномочиями по подаче документов для осуществления учетно-регистрационных действий без доверенности на основании договора подряда.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344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Цифровизация</w:t>
      </w:r>
      <w:proofErr w:type="spellEnd"/>
      <w:r w:rsidRPr="00344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проект «Стоп-бумага»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позволит реализовать проект «Стоп-бумага», направленный на переход на электронный документооборот и создание цифрового архива, минимизацию количества хранимой на бумажных носителях информации. Проект является одной из составляющих цифровой трансформации и позволит увеличить скорость предоставления государственных услуг. 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«Стоп-бумага» не только решит судьбу накопленных бумажных документов, но и изменит порядок приема новых документов – закон предусматривает, что все представляемые на бумажных носителях (в МФЦ, посредством почтовой связи) документы будут возвращаться заявителям после их перевода в электронный вид и проведения на их основании учетно-регистрационных действий.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будет осуществляться и ведение реестровых дел (в том числе открытых до 1 января 2017 года кадастровых дел, дел правоустанавливающих документов) на бумажном носителе после перевода содержащихся в них документов в электронную форму и подписания усиленной квалифицированной электронной подписью уполномоченного должностного лица.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подход позволит исключить необходимость создания новых архивных площадей и изыскания источников для финансирования расходов на их содержание, оптимизировать архивные площади.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Выездной прием 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Нововведение позволит воспользоваться таким способом подачи документов для осуществления учетно-регистрационных действий как выездной прием. 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«Правительство сделает эту процедуру ещё более доступной. Теперь можно будет оформить и выездной приём представителей МФЦ и </w:t>
      </w:r>
      <w:proofErr w:type="spellStart"/>
      <w:r w:rsidRPr="00344BF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Росреестра</w:t>
      </w:r>
      <w:proofErr w:type="spellEnd"/>
      <w:r w:rsidRPr="00344BF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Это позволит оперативно решать вопросы кадастрового учёта, регистрации прав на недвижимость. А ветераны Великой Отечественной войны и инвалиды смогут воспользоваться выездным приёмом для </w:t>
      </w:r>
      <w:r w:rsidRPr="00344BF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оформления документов на дому бесплатно»</w:t>
      </w: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, – </w:t>
      </w:r>
      <w:hyperlink r:id="rId6" w:history="1">
        <w:r w:rsidRPr="00344BF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сообщил</w:t>
        </w:r>
      </w:hyperlink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44B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премьер-министр России Михаил </w:t>
      </w:r>
      <w:proofErr w:type="spellStart"/>
      <w:r w:rsidRPr="00344B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Мишустин</w:t>
      </w:r>
      <w:proofErr w:type="spellEnd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Выездной прием осуществляется без взимания платы для следующих категорий граждан-заявителей: ветеранов Великой Отечественной войны, инвалидов Великой Отечественной войны, детей-инвалидов, инвалидов с детства I группы, инвалидов I и II групп при предъявлении ими соответствующих документов.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Услуга по выездному приему заявлений осуществляется Кадастровой палатой </w:t>
      </w:r>
      <w:proofErr w:type="spellStart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по вопросу получения услуги и получить консультацию любым удобным способом:</w:t>
      </w:r>
    </w:p>
    <w:p w:rsidR="00344BF9" w:rsidRPr="00344BF9" w:rsidRDefault="00344BF9" w:rsidP="00344B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единому номеру центра телефонного обслуживания </w:t>
      </w:r>
      <w:proofErr w:type="spellStart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(800) 100-34-34; </w:t>
      </w:r>
    </w:p>
    <w:p w:rsidR="00344BF9" w:rsidRPr="00344BF9" w:rsidRDefault="00344BF9" w:rsidP="00344B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филиале ФГБУ «ФКП </w:t>
      </w:r>
      <w:proofErr w:type="spellStart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соответствующему субъекту Российской Федерации; </w:t>
      </w:r>
    </w:p>
    <w:p w:rsidR="00344BF9" w:rsidRPr="00344BF9" w:rsidRDefault="00344BF9" w:rsidP="00344B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почтового обращения;</w:t>
      </w:r>
    </w:p>
    <w:p w:rsidR="00344BF9" w:rsidRPr="00344BF9" w:rsidRDefault="00344BF9" w:rsidP="00344B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электронной почте;</w:t>
      </w:r>
    </w:p>
    <w:p w:rsidR="00344BF9" w:rsidRPr="00344BF9" w:rsidRDefault="00344BF9" w:rsidP="00344BF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офисах приема-выдачи документов.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Выездной прием также осуществляют многофункциональные центры предоставления государственных и муниципальных услуг (МФЦ), порядок предоставления услуги и размеры платы определяют субъекты РФ.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получения документов по результатам </w:t>
      </w:r>
      <w:proofErr w:type="spellStart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оказываемых </w:t>
      </w:r>
      <w:proofErr w:type="spellStart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можно воспользоваться курьерской доставкой.</w:t>
      </w:r>
    </w:p>
    <w:p w:rsid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Курьерскую доставку так же, как и выездной прием, осуществляет Кадастровая палата </w:t>
      </w:r>
      <w:proofErr w:type="spellStart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МФЦ.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Сокращение сроков регистрации ДДУ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вступления закона в силу сроки регистрации первого ДДУ остались прежними, а последующих – сократились на два дня и составляют семь рабочих дней, если документы подавались в МФЦ на бумажном носителе, и три дня, если документы подавались в электронной форме. В настоящее время регистрация ДДУ занимает до девяти рабочих дней со дня поступления документов в МФЦ – как для первого участника долевого строительства, так и для последующих. 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документ устанавливает пределы правовой экспертизы при осуществлении государственной регистрации договоров участия в долевом строительстве многоквартирного дома или иного объекта недвижимости. Согласно закону, проверка законности выдачи уполномоченным органом разрешения на строительство, а также проверка соответствия сведений, содержащихся в проектной декларации или плане создаваемого многоквартирного дома, сведениям, указанным в проектной документации органом регистрации прав не будет осуществляться. 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Президент Национального объединения застройщиков жилья Леонид Казанец</w:t>
      </w: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отметил, что изменения положительно повлияют на отрасль в целом. 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«Нововведение направлено на оптимизацию взаимодействия между застройщиком и </w:t>
      </w:r>
      <w:proofErr w:type="spellStart"/>
      <w:r w:rsidRPr="00344BF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Росреестром</w:t>
      </w:r>
      <w:proofErr w:type="spellEnd"/>
      <w:r w:rsidRPr="00344BF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что так или иначе может отражаться на темпах строительства. Мы также приветствуем инициативу исключения </w:t>
      </w:r>
      <w:proofErr w:type="spellStart"/>
      <w:r w:rsidRPr="00344BF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задвоенности</w:t>
      </w:r>
      <w:proofErr w:type="spellEnd"/>
      <w:r w:rsidRPr="00344BF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проверочных мероприятий, например, проверки акта одного государственного органа проверяющими из другого органа»</w:t>
      </w: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– сообщил </w:t>
      </w:r>
      <w:r w:rsidRPr="00344B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Леонид </w:t>
      </w:r>
      <w:proofErr w:type="spellStart"/>
      <w:r w:rsidRPr="00344B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Казинец</w:t>
      </w:r>
      <w:proofErr w:type="spellEnd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Запрет сайтов-двойников</w:t>
      </w:r>
    </w:p>
    <w:p w:rsid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предусматривает запрет на перепродажу сведений ЕГРН, в том числе посредством сайтов-двойников, поскольку рынок таких перепродаж нарушает права собственников недвижимости и иных пользователей услуг </w:t>
      </w:r>
      <w:proofErr w:type="spellStart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Принятые нормы позволят защитить правообладателей от предоставления недостоверных сведений о зарегистрированных правах на недвижимое имущество, ограничениях (обременениях). 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ФКП </w:t>
      </w:r>
      <w:proofErr w:type="spellStart"/>
      <w:r w:rsidRPr="00344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Pr="00344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может выступать исполнителем кадастровых и землеустроительных работ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4BF9" w:rsidRP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в числе прочего предусматривает право Федеральной кадастровой палаты (ФГБУ «ФКП </w:t>
      </w:r>
      <w:proofErr w:type="spellStart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») в случаях, установленных Правительством Российской Федерации, выполнять кадастровые и землеустроительные работы. Предлагаемый подход направлен на решение задач по завершению кадастрового учета государственного имущества, определению границ лесничеств, особо охраняемых природных территорий федерального значения, границ между субъектами Российской Федерации.</w:t>
      </w:r>
    </w:p>
    <w:p w:rsidR="00344BF9" w:rsidRDefault="00344BF9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B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вступил в силу с 30 апреля, но для многих положений предусмотрен отложенный срок вступления в силу.</w:t>
      </w:r>
    </w:p>
    <w:p w:rsidR="00A92A84" w:rsidRDefault="00A92A84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A84" w:rsidRDefault="00A92A84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A84" w:rsidRDefault="00A92A84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A84" w:rsidRPr="00D12A50" w:rsidRDefault="00A92A84" w:rsidP="00A92A8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12A50">
        <w:rPr>
          <w:rFonts w:ascii="Times New Roman" w:hAnsi="Times New Roman" w:cs="Times New Roman"/>
          <w:sz w:val="28"/>
          <w:szCs w:val="28"/>
        </w:rPr>
        <w:t>Управление Федеральной службы</w:t>
      </w:r>
    </w:p>
    <w:p w:rsidR="00A92A84" w:rsidRPr="00D12A50" w:rsidRDefault="00A92A84" w:rsidP="00A92A84">
      <w:pPr>
        <w:spacing w:after="0" w:line="240" w:lineRule="auto"/>
        <w:ind w:hanging="142"/>
        <w:jc w:val="right"/>
        <w:rPr>
          <w:rFonts w:ascii="Times New Roman" w:hAnsi="Times New Roman" w:cs="Times New Roman"/>
          <w:sz w:val="28"/>
          <w:szCs w:val="28"/>
        </w:rPr>
      </w:pPr>
      <w:r w:rsidRPr="00D12A50">
        <w:rPr>
          <w:rFonts w:ascii="Times New Roman" w:hAnsi="Times New Roman" w:cs="Times New Roman"/>
          <w:sz w:val="28"/>
          <w:szCs w:val="28"/>
        </w:rPr>
        <w:t xml:space="preserve">   государственной регистрации, кадастра и </w:t>
      </w:r>
      <w:proofErr w:type="gramStart"/>
      <w:r w:rsidRPr="00D12A50">
        <w:rPr>
          <w:rFonts w:ascii="Times New Roman" w:hAnsi="Times New Roman" w:cs="Times New Roman"/>
          <w:sz w:val="28"/>
          <w:szCs w:val="28"/>
        </w:rPr>
        <w:t>картографии  по</w:t>
      </w:r>
      <w:proofErr w:type="gramEnd"/>
      <w:r w:rsidRPr="00D12A50">
        <w:rPr>
          <w:rFonts w:ascii="Times New Roman" w:hAnsi="Times New Roman" w:cs="Times New Roman"/>
          <w:sz w:val="28"/>
          <w:szCs w:val="28"/>
        </w:rPr>
        <w:t xml:space="preserve"> Республике Алтай</w:t>
      </w:r>
    </w:p>
    <w:p w:rsidR="00A92A84" w:rsidRPr="00344BF9" w:rsidRDefault="00A92A84" w:rsidP="00344B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44BF9" w:rsidRPr="00344BF9" w:rsidRDefault="00344BF9" w:rsidP="00344B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BF9" w:rsidRPr="00344BF9" w:rsidRDefault="00344BF9" w:rsidP="00344BF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01A" w:rsidRPr="00344BF9" w:rsidRDefault="0081601A" w:rsidP="00344BF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81601A" w:rsidRPr="00344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F53EA"/>
    <w:multiLevelType w:val="multilevel"/>
    <w:tmpl w:val="20386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4FA"/>
    <w:rsid w:val="00344BF9"/>
    <w:rsid w:val="0081601A"/>
    <w:rsid w:val="00A064FA"/>
    <w:rsid w:val="00A9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B7DF"/>
  <w15:chartTrackingRefBased/>
  <w15:docId w15:val="{70503278-70C7-4569-8B82-212A9A2CC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4B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B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44B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5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1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0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3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2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649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39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176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1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663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6145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0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vernment.ru/news/41135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2021-05-06T08:32:00Z</dcterms:created>
  <dcterms:modified xsi:type="dcterms:W3CDTF">2021-05-06T08:45:00Z</dcterms:modified>
</cp:coreProperties>
</file>