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E68" w:rsidRDefault="004C5E68" w:rsidP="004C5E6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0404">
        <w:rPr>
          <w:b/>
          <w:noProof/>
          <w:sz w:val="28"/>
          <w:szCs w:val="28"/>
          <w:lang w:eastAsia="ru-RU"/>
        </w:rPr>
        <w:drawing>
          <wp:inline distT="0" distB="0" distL="0" distR="0" wp14:anchorId="543F98C8" wp14:editId="26D51643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5E68" w:rsidRDefault="004C5E68" w:rsidP="004C5E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5E68" w:rsidRDefault="00191A5E" w:rsidP="004C5E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5E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Правительство определило плату </w:t>
      </w:r>
    </w:p>
    <w:p w:rsidR="00191A5E" w:rsidRPr="004C5E68" w:rsidRDefault="00191A5E" w:rsidP="004C5E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5E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использование федеральных участков под некапитальные гаражи</w:t>
      </w:r>
    </w:p>
    <w:p w:rsidR="004C5E68" w:rsidRDefault="004C5E68" w:rsidP="004C5E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5E68" w:rsidRPr="004C5E68" w:rsidRDefault="004C5E68" w:rsidP="004C5E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191A5E" w:rsidRPr="004C5E68" w:rsidRDefault="00191A5E" w:rsidP="004C5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 установило порядок определения платы за использование земельных участков, находящихся в федеральной собственности, для возведения гражданами гаражей, являющихся некапитальными сооружениями, так называемых «ракушек». </w:t>
      </w:r>
    </w:p>
    <w:p w:rsidR="00191A5E" w:rsidRPr="004C5E68" w:rsidRDefault="00191A5E" w:rsidP="004C5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сентября 2021 года вступил в силу Закон «о гаражной амнистии». Он не только предусмотрел упрощенный механизм оформления прав на капитальные гаражи, но и решил застарелую проблему оформления земли, на которой расположены «гаражи-ракушки», предусмотрев для этого максимально упрощенный порядок. Теперь не требуется приобретение земельных участков в аренду или в собственность, прохождение процедур государственного кадастрового учета и регистрации прав. Также не требуется идти в суд, чтобы доказать, что некапитальный гараж может находиться в конкретном месте. </w:t>
      </w:r>
    </w:p>
    <w:p w:rsidR="00191A5E" w:rsidRPr="004C5E68" w:rsidRDefault="00191A5E" w:rsidP="004C5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«о гаражной амнистии» предусмотрено, что муниципалитет утверждает схему размещения некапитальных гаражей на своей территории, которой будет достаточно для того, чтобы размещать новые некапитальные гаражи и продолжать использовать старые. Ранее такого механизма не существовало, какие-либо гарантии сохранения некапитального гаража отсутствовали. С 1 сентября 2021 года факта включения некапитального гаража в схему достаточно для того, чтобы гражданин спокойно продолжал его использовать или разместил новый «гараж-ракушку». Порядок утверждения такой схемы и порядок включения в нее некапитальных гаражей устанавливается законом соответствующего субъекта Российской Федерации. </w:t>
      </w:r>
    </w:p>
    <w:p w:rsidR="00191A5E" w:rsidRPr="004C5E68" w:rsidRDefault="00191A5E" w:rsidP="004C5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Земельным кодексом Российской Федерации использование земли является платным. Бесплатное использование предусматривается в основном для льготных категорий граждан. В этой связи Закон «о гаражной амнистии» гарантировал бесплатное использование земли для размещения «гаражей-ракушек» инвалидам. Для других граждан, не относящихся к льготным категориям, размер платы за использование земель для размещения некапитальных гаражей должен быть установлен Правительством Российской Федерации (за федеральные земельные участки), субъектами Российской Федерации (за региональные земельные участки и земельные участки, государственная собственность на которые не разграничена), муниципалитетами (за муниципальную собственность). </w:t>
      </w:r>
    </w:p>
    <w:p w:rsidR="00191A5E" w:rsidRDefault="00191A5E" w:rsidP="004C5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E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 учетом того, что земельный участок для размещения некапитального гаража не оформляется в собственность или в аренду, Постановлением установлен размер платы, который соответствует сумме земельного налога, рассчитанного с учётом площади участка, занимаемого некапитальным гаражом. Таким образом, для целей размещения некапитальных гаражей Правительством России выбран минимальный размер платы с целью минимизации расходов граждан, являющихся владельцами «гаражей-ракушек». </w:t>
      </w:r>
    </w:p>
    <w:p w:rsidR="004C5E68" w:rsidRDefault="004C5E68" w:rsidP="004C5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E68" w:rsidRDefault="004C5E68" w:rsidP="004C5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E68" w:rsidRDefault="004C5E68" w:rsidP="004C5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E68" w:rsidRPr="00720E4D" w:rsidRDefault="004C5E68" w:rsidP="004C5E68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20E4D">
        <w:rPr>
          <w:rFonts w:ascii="Times New Roman" w:hAnsi="Times New Roman" w:cs="Times New Roman"/>
          <w:sz w:val="28"/>
          <w:szCs w:val="28"/>
        </w:rPr>
        <w:t>Материал подготовлен Управлением Росреестра по Республике Алтай</w:t>
      </w:r>
    </w:p>
    <w:p w:rsidR="004C5E68" w:rsidRPr="004C5E68" w:rsidRDefault="004C5E68" w:rsidP="004C5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3DA5" w:rsidRDefault="00643DA5"/>
    <w:sectPr w:rsidR="00643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EAC"/>
    <w:rsid w:val="00191A5E"/>
    <w:rsid w:val="004C5E68"/>
    <w:rsid w:val="00643DA5"/>
    <w:rsid w:val="009C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2E76B"/>
  <w15:chartTrackingRefBased/>
  <w15:docId w15:val="{FF5F8426-64C9-4728-902B-8E4324693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1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5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9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4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9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2021-10-19T02:01:00Z</dcterms:created>
  <dcterms:modified xsi:type="dcterms:W3CDTF">2021-10-19T02:05:00Z</dcterms:modified>
</cp:coreProperties>
</file>