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rFonts w:ascii="Times New Roman" w:hAnsi="Times New Roman" w:eastAsia="Times New Roman" w:cs="Times New Roman"/>
          <w:b/>
          <w:color w:val="3d4146"/>
          <w:sz w:val="28"/>
          <w:szCs w:val="28"/>
          <w:lang w:eastAsia="ru-RU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045549" cy="751746"/>
                <wp:effectExtent l="0" t="0" r="0" b="0"/>
                <wp:docPr id="1" name="Рисунок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9" cy="7517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 val="solid"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61.07pt;height:59.19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color w:val="3d4146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3d4146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3d414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3d4146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3d4146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3d4146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292c2f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292c2f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292c2f"/>
          <w:sz w:val="28"/>
          <w:szCs w:val="28"/>
          <w:lang w:eastAsia="ru-RU"/>
        </w:rPr>
      </w:r>
    </w:p>
    <w:p>
      <w:pPr>
        <w:ind w:left="0" w:right="0" w:firstLine="0"/>
        <w:jc w:val="center"/>
        <w:spacing w:before="0" w:beforeAutospacing="0" w:after="0" w:line="17" w:lineRule="atLeast"/>
        <w:rPr>
          <w:rFonts w:ascii="Tinos" w:hAnsi="Tinos" w:eastAsia="Tinos" w:cs="Tinos"/>
          <w:b/>
          <w:bCs/>
          <w:color w:val="3d4146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3d4146"/>
          <w:sz w:val="28"/>
          <w:szCs w:val="28"/>
        </w:rPr>
        <w:t xml:space="preserve">Как воспользоваться «Дачной амнистией 2.0»?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line="17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3d4146"/>
          <w:sz w:val="28"/>
          <w:szCs w:val="28"/>
          <w:highlight w:val="none"/>
        </w:rPr>
      </w:r>
      <w:r>
        <w:rPr>
          <w:rFonts w:ascii="Tinos" w:hAnsi="Tinos" w:eastAsia="Tinos" w:cs="Tinos"/>
          <w:b/>
          <w:color w:val="3d4146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beforeAutospacing="0" w:after="0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В помощь гражданам Росреестр подготовил </w:t>
      </w:r>
      <w:r>
        <w:rPr>
          <w:rFonts w:ascii="Tinos" w:hAnsi="Tinos" w:eastAsia="Tinos" w:cs="Tinos"/>
          <w:sz w:val="28"/>
          <w:szCs w:val="28"/>
        </w:rPr>
        <w:t xml:space="preserve">методические рекомендации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 о реализации «Дачной амнистии 2.0». Механизм поможет в упрощенном порядке зарегистрировать права на жилой дом, возведенный до 14 мая 1998 года (до вступления в силу Градостроительного кодекса РФ), а также на участок, на котором он расположен.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/>
        <w:rPr>
          <w:rFonts w:ascii="Tinos" w:hAnsi="Tinos" w:cs="Tinos"/>
          <w:b/>
          <w:bCs/>
          <w:i w:val="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i/>
          <w:color w:val="292c2f"/>
          <w:sz w:val="28"/>
          <w:szCs w:val="28"/>
        </w:rPr>
        <w:t xml:space="preserve">«С 2006 года действует «Дачная амнистия», а с 2022 года - «Дачная амнистия 2.0». Данный механизм регламентирован Законом № 137-ФЗ от 25.10.2001 и решает многолетнюю проблему граждан, связанную с невозможностью легализации своего жилья, возведенного до 14 м</w:t>
      </w:r>
      <w:r>
        <w:rPr>
          <w:rFonts w:ascii="Tinos" w:hAnsi="Tinos" w:eastAsia="Tinos" w:cs="Tinos"/>
          <w:i/>
          <w:color w:val="292c2f"/>
          <w:sz w:val="28"/>
          <w:szCs w:val="28"/>
        </w:rPr>
        <w:t xml:space="preserve">ая 1998 года для постоянного проживания. Граждане могут оформить свои жилые дома и получить бесплатно расположенные под ними земельные участки без необходимости обращения в судебные инстанции»</w:t>
      </w:r>
      <w:r>
        <w:rPr>
          <w:rFonts w:ascii="Tinos" w:hAnsi="Tinos" w:eastAsia="Tinos" w:cs="Tinos"/>
          <w:i/>
          <w:color w:val="292c2f"/>
          <w:sz w:val="28"/>
          <w:szCs w:val="28"/>
        </w:rPr>
        <w:t xml:space="preserve">, - </w:t>
      </w:r>
      <w:r>
        <w:rPr>
          <w:rFonts w:ascii="Tinos" w:hAnsi="Tinos" w:eastAsia="Tinos" w:cs="Tinos"/>
          <w:i w:val="0"/>
          <w:iCs w:val="0"/>
          <w:color w:val="292c2f"/>
          <w:sz w:val="28"/>
          <w:szCs w:val="28"/>
        </w:rPr>
        <w:t xml:space="preserve">рассказала руководитель регионального Росреестра </w:t>
      </w:r>
      <w:r>
        <w:rPr>
          <w:rFonts w:ascii="Tinos" w:hAnsi="Tinos" w:eastAsia="Tinos" w:cs="Tinos"/>
          <w:b/>
          <w:bCs/>
          <w:i w:val="0"/>
          <w:iCs w:val="0"/>
          <w:color w:val="292c2f"/>
          <w:sz w:val="28"/>
          <w:szCs w:val="28"/>
        </w:rPr>
        <w:t xml:space="preserve">Лариса Вопиловская.</w:t>
      </w:r>
      <w:r>
        <w:rPr>
          <w:rFonts w:ascii="Tinos" w:hAnsi="Tinos" w:eastAsia="Tinos" w:cs="Tinos"/>
          <w:b/>
          <w:bCs/>
          <w:i w:val="0"/>
          <w:iCs w:val="0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Она также отметила, что механизм позволяет наследникам оформить права на недвижимость, которая ранее была в пользовании у умершего владельца (в том числе если право наследодателя на дом не было зарегистрировано в установленном порядке). 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Чтобы оформить дом по «Дачной амнистии 2.0», объект не должен быть признан самовольной постройкой по решению суда или органа местного самоуправления. Дом и земельный участок должны располагаться в границах населенного пункта.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Также нужны документы, подтверждающие факт проживания в доме до 14 мая 1998 года: например, о подключении объекта к инженерным сетям, оплате коммунальных услуг, о наследстве и др. В случае их отсутствия органы власти наделены полномочиями по определению др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угих документов, которые являются основанием для оформления прав на жилой дом по «Дачной амнистии 2.0».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После завершения необходимых процедур уполномоченный орган власти подает в Росреестр заявление о кадастровом учете жилого дома, а также о регистрации права собственности на него и на земельный участок. В результате заявитель получает выписки из Единого гос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ударственного реестра недвижимости, которые подтверждают право собственности на данные объекты.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Отметим, что «Дачная амнистия 2.0» действует до 1 марта 2031 года. </w:t>
      </w:r>
      <w:r>
        <w:rPr>
          <w:rFonts w:ascii="Tinos" w:hAnsi="Tinos" w:eastAsia="Tinos" w:cs="Tinos"/>
          <w:color w:val="292c2f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ind w:firstLine="709"/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292c2f"/>
          <w:sz w:val="28"/>
          <w:szCs w:val="28"/>
          <w:lang w:eastAsia="ru-RU"/>
        </w:rPr>
        <w:t xml:space="preserve">Материал подготовлен Управлением </w:t>
      </w:r>
      <w:r>
        <w:rPr>
          <w:rFonts w:ascii="Times New Roman" w:hAnsi="Times New Roman" w:eastAsia="Times New Roman" w:cs="Times New Roman"/>
          <w:color w:val="292c2f"/>
          <w:sz w:val="28"/>
          <w:szCs w:val="28"/>
          <w:lang w:eastAsia="ru-RU"/>
        </w:rPr>
        <w:t xml:space="preserve">Росреестра</w:t>
      </w:r>
      <w:r>
        <w:rPr>
          <w:rFonts w:ascii="Times New Roman" w:hAnsi="Times New Roman" w:eastAsia="Times New Roman" w:cs="Times New Roman"/>
          <w:color w:val="292c2f"/>
          <w:sz w:val="28"/>
          <w:szCs w:val="28"/>
          <w:lang w:eastAsia="ru-RU"/>
        </w:rPr>
        <w:t xml:space="preserve"> по Республике Алтай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7">
    <w:name w:val="Heading 1"/>
    <w:basedOn w:val="845"/>
    <w:next w:val="845"/>
    <w:link w:val="668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68">
    <w:name w:val="Heading 1 Char"/>
    <w:basedOn w:val="846"/>
    <w:link w:val="667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69">
    <w:name w:val="Heading 2"/>
    <w:basedOn w:val="845"/>
    <w:next w:val="845"/>
    <w:link w:val="670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70">
    <w:name w:val="Heading 2 Char"/>
    <w:basedOn w:val="846"/>
    <w:link w:val="669"/>
    <w:uiPriority w:val="9"/>
    <w:rPr>
      <w:rFonts w:ascii="Liberation Sans" w:hAnsi="Liberation Sans" w:eastAsia="Liberation Sans" w:cs="Liberation Sans"/>
      <w:sz w:val="34"/>
    </w:rPr>
  </w:style>
  <w:style w:type="paragraph" w:styleId="671">
    <w:name w:val="Heading 3"/>
    <w:basedOn w:val="845"/>
    <w:next w:val="845"/>
    <w:link w:val="672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72">
    <w:name w:val="Heading 3 Char"/>
    <w:basedOn w:val="846"/>
    <w:link w:val="671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73">
    <w:name w:val="Heading 4"/>
    <w:basedOn w:val="845"/>
    <w:next w:val="845"/>
    <w:link w:val="674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4">
    <w:name w:val="Heading 4 Char"/>
    <w:basedOn w:val="846"/>
    <w:link w:val="673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75">
    <w:name w:val="Heading 5"/>
    <w:basedOn w:val="845"/>
    <w:next w:val="845"/>
    <w:link w:val="676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6">
    <w:name w:val="Heading 5 Char"/>
    <w:basedOn w:val="846"/>
    <w:link w:val="67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77">
    <w:name w:val="Heading 6"/>
    <w:basedOn w:val="845"/>
    <w:next w:val="845"/>
    <w:link w:val="678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8">
    <w:name w:val="Heading 6 Char"/>
    <w:basedOn w:val="846"/>
    <w:link w:val="677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79">
    <w:name w:val="Heading 7"/>
    <w:basedOn w:val="845"/>
    <w:next w:val="845"/>
    <w:link w:val="680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80">
    <w:name w:val="Heading 7 Char"/>
    <w:basedOn w:val="846"/>
    <w:link w:val="679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81">
    <w:name w:val="Heading 8"/>
    <w:basedOn w:val="845"/>
    <w:next w:val="845"/>
    <w:link w:val="682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82">
    <w:name w:val="Heading 8 Char"/>
    <w:basedOn w:val="846"/>
    <w:link w:val="681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83">
    <w:name w:val="Heading 9"/>
    <w:basedOn w:val="845"/>
    <w:next w:val="845"/>
    <w:link w:val="684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84">
    <w:name w:val="Heading 9 Char"/>
    <w:basedOn w:val="846"/>
    <w:link w:val="68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85">
    <w:name w:val="List Paragraph"/>
    <w:basedOn w:val="845"/>
    <w:uiPriority w:val="34"/>
    <w:qFormat/>
    <w:pPr>
      <w:contextualSpacing/>
      <w:ind w:left="720"/>
    </w:pPr>
  </w:style>
  <w:style w:type="paragraph" w:styleId="686">
    <w:name w:val="No Spacing"/>
    <w:uiPriority w:val="1"/>
    <w:qFormat/>
    <w:pPr>
      <w:spacing w:before="0" w:after="0" w:line="240" w:lineRule="auto"/>
    </w:pPr>
  </w:style>
  <w:style w:type="paragraph" w:styleId="687">
    <w:name w:val="Title"/>
    <w:basedOn w:val="845"/>
    <w:next w:val="845"/>
    <w:link w:val="68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8">
    <w:name w:val="Title Char"/>
    <w:basedOn w:val="846"/>
    <w:link w:val="687"/>
    <w:uiPriority w:val="10"/>
    <w:rPr>
      <w:sz w:val="48"/>
      <w:szCs w:val="48"/>
    </w:rPr>
  </w:style>
  <w:style w:type="paragraph" w:styleId="689">
    <w:name w:val="Subtitle"/>
    <w:basedOn w:val="845"/>
    <w:next w:val="845"/>
    <w:link w:val="690"/>
    <w:uiPriority w:val="11"/>
    <w:qFormat/>
    <w:pPr>
      <w:spacing w:before="200" w:after="200"/>
    </w:pPr>
    <w:rPr>
      <w:sz w:val="24"/>
      <w:szCs w:val="24"/>
    </w:rPr>
  </w:style>
  <w:style w:type="character" w:styleId="690">
    <w:name w:val="Subtitle Char"/>
    <w:basedOn w:val="846"/>
    <w:link w:val="689"/>
    <w:uiPriority w:val="11"/>
    <w:rPr>
      <w:sz w:val="24"/>
      <w:szCs w:val="24"/>
    </w:rPr>
  </w:style>
  <w:style w:type="paragraph" w:styleId="691">
    <w:name w:val="Quote"/>
    <w:basedOn w:val="845"/>
    <w:next w:val="845"/>
    <w:link w:val="692"/>
    <w:uiPriority w:val="29"/>
    <w:qFormat/>
    <w:pPr>
      <w:ind w:left="720" w:right="720"/>
    </w:pPr>
    <w:rPr>
      <w:i/>
    </w:rPr>
  </w:style>
  <w:style w:type="character" w:styleId="692">
    <w:name w:val="Quote Char"/>
    <w:link w:val="691"/>
    <w:uiPriority w:val="29"/>
    <w:rPr>
      <w:i/>
    </w:rPr>
  </w:style>
  <w:style w:type="paragraph" w:styleId="693">
    <w:name w:val="Intense Quote"/>
    <w:basedOn w:val="845"/>
    <w:next w:val="845"/>
    <w:link w:val="69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4">
    <w:name w:val="Intense Quote Char"/>
    <w:link w:val="693"/>
    <w:uiPriority w:val="30"/>
    <w:rPr>
      <w:i/>
    </w:rPr>
  </w:style>
  <w:style w:type="paragraph" w:styleId="695">
    <w:name w:val="Header"/>
    <w:basedOn w:val="845"/>
    <w:link w:val="69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6">
    <w:name w:val="Header Char"/>
    <w:basedOn w:val="846"/>
    <w:link w:val="695"/>
    <w:uiPriority w:val="99"/>
  </w:style>
  <w:style w:type="paragraph" w:styleId="697">
    <w:name w:val="Footer"/>
    <w:basedOn w:val="845"/>
    <w:link w:val="69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8">
    <w:name w:val="Footer Char"/>
    <w:basedOn w:val="846"/>
    <w:link w:val="697"/>
    <w:uiPriority w:val="99"/>
  </w:style>
  <w:style w:type="paragraph" w:styleId="699">
    <w:name w:val="Caption"/>
    <w:basedOn w:val="845"/>
    <w:next w:val="845"/>
    <w:link w:val="70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0">
    <w:name w:val="Caption Char"/>
    <w:basedOn w:val="846"/>
    <w:link w:val="699"/>
    <w:uiPriority w:val="35"/>
    <w:rPr>
      <w:b/>
      <w:bCs/>
      <w:color w:val="4f81bd" w:themeColor="accent1"/>
      <w:sz w:val="18"/>
      <w:szCs w:val="18"/>
    </w:rPr>
  </w:style>
  <w:style w:type="table" w:styleId="701">
    <w:name w:val="Table Grid"/>
    <w:basedOn w:val="84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2">
    <w:name w:val="Table Grid Light"/>
    <w:basedOn w:val="84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3">
    <w:name w:val="Plain Table 1"/>
    <w:basedOn w:val="84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04">
    <w:name w:val="Plain Table 2"/>
    <w:basedOn w:val="84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05">
    <w:name w:val="Plain Table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6">
    <w:name w:val="Plain Table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Plain Table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8">
    <w:name w:val="Grid Table 1 Light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4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0">
    <w:name w:val="Grid Table 4 - Accent 1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1">
    <w:name w:val="Grid Table 4 - Accent 2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2">
    <w:name w:val="Grid Table 4 - Accent 3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3">
    <w:name w:val="Grid Table 4 - Accent 4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4">
    <w:name w:val="Grid Table 4 - Accent 5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5">
    <w:name w:val="Grid Table 4 - Accent 6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6">
    <w:name w:val="Grid Table 5 Dark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7">
    <w:name w:val="Grid Table 5 Dark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8">
    <w:name w:val="Grid Table 5 Dark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9">
    <w:name w:val="Grid Table 5 Dark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0">
    <w:name w:val="Grid Table 5 Dark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2">
    <w:name w:val="Grid Table 5 Dark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43">
    <w:name w:val="Grid Table 6 Colorful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44">
    <w:name w:val="Grid Table 6 Colorful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45">
    <w:name w:val="Grid Table 6 Colorful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46">
    <w:name w:val="Grid Table 6 Colorful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47">
    <w:name w:val="Grid Table 6 Colorful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48">
    <w:name w:val="Grid Table 6 Colorful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9">
    <w:name w:val="Grid Table 6 Colorful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50">
    <w:name w:val="Grid Table 7 Colorful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5">
    <w:name w:val="List Table 2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6">
    <w:name w:val="List Table 2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7">
    <w:name w:val="List Table 2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8">
    <w:name w:val="List Table 2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9">
    <w:name w:val="List Table 2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0">
    <w:name w:val="List Table 2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1">
    <w:name w:val="List Table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5 Dark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6">
    <w:name w:val="List Table 5 Dark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7">
    <w:name w:val="List Table 5 Dark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8">
    <w:name w:val="List Table 5 Dark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9">
    <w:name w:val="List Table 5 Dark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0">
    <w:name w:val="List Table 5 Dark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1">
    <w:name w:val="List Table 5 Dark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2">
    <w:name w:val="List Table 6 Colorful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3">
    <w:name w:val="List Table 6 Colorful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4">
    <w:name w:val="List Table 6 Colorful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5">
    <w:name w:val="List Table 6 Colorful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6">
    <w:name w:val="List Table 6 Colorful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7">
    <w:name w:val="List Table 6 Colorful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8">
    <w:name w:val="List Table 6 Colorful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9">
    <w:name w:val="List Table 7 Colorful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00">
    <w:name w:val="List Table 7 Colorful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801">
    <w:name w:val="List Table 7 Colorful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802">
    <w:name w:val="List Table 7 Colorful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803">
    <w:name w:val="List Table 7 Colorful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804">
    <w:name w:val="List Table 7 Colorful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805">
    <w:name w:val="List Table 7 Colorful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06">
    <w:name w:val="Lined - Accent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7">
    <w:name w:val="Lined - Accent 1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8">
    <w:name w:val="Lined - Accent 2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9">
    <w:name w:val="Lined - Accent 3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0">
    <w:name w:val="Lined - Accent 4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1">
    <w:name w:val="Lined - Accent 5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2">
    <w:name w:val="Lined - Accent 6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3">
    <w:name w:val="Bordered &amp; Lined - Accent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Bordered &amp; Lined - Accent 1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Bordered &amp; Lined - Accent 2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Bordered &amp; Lined - Accent 3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Bordered &amp; Lined - Accent 4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Bordered &amp; Lined - Accent 5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Bordered &amp; Lined - Accent 6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1">
    <w:name w:val="Bordered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2">
    <w:name w:val="Bordered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3">
    <w:name w:val="Bordered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4">
    <w:name w:val="Bordered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5">
    <w:name w:val="Bordered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6">
    <w:name w:val="Bordered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7">
    <w:name w:val="Hyperlink"/>
    <w:uiPriority w:val="99"/>
    <w:unhideWhenUsed/>
    <w:rPr>
      <w:color w:val="0000ff" w:themeColor="hyperlink"/>
      <w:u w:val="single"/>
    </w:rPr>
  </w:style>
  <w:style w:type="paragraph" w:styleId="828">
    <w:name w:val="footnote text"/>
    <w:basedOn w:val="845"/>
    <w:link w:val="829"/>
    <w:uiPriority w:val="99"/>
    <w:semiHidden/>
    <w:unhideWhenUsed/>
    <w:pPr>
      <w:spacing w:after="40" w:line="240" w:lineRule="auto"/>
    </w:pPr>
    <w:rPr>
      <w:sz w:val="18"/>
    </w:rPr>
  </w:style>
  <w:style w:type="character" w:styleId="829">
    <w:name w:val="Footnote Text Char"/>
    <w:link w:val="828"/>
    <w:uiPriority w:val="99"/>
    <w:rPr>
      <w:sz w:val="18"/>
    </w:rPr>
  </w:style>
  <w:style w:type="character" w:styleId="830">
    <w:name w:val="footnote reference"/>
    <w:basedOn w:val="846"/>
    <w:uiPriority w:val="99"/>
    <w:unhideWhenUsed/>
    <w:rPr>
      <w:vertAlign w:val="superscript"/>
    </w:rPr>
  </w:style>
  <w:style w:type="paragraph" w:styleId="831">
    <w:name w:val="endnote text"/>
    <w:basedOn w:val="845"/>
    <w:link w:val="832"/>
    <w:uiPriority w:val="99"/>
    <w:semiHidden/>
    <w:unhideWhenUsed/>
    <w:pPr>
      <w:spacing w:after="0" w:line="240" w:lineRule="auto"/>
    </w:pPr>
    <w:rPr>
      <w:sz w:val="20"/>
    </w:rPr>
  </w:style>
  <w:style w:type="character" w:styleId="832">
    <w:name w:val="Endnote Text Char"/>
    <w:link w:val="831"/>
    <w:uiPriority w:val="99"/>
    <w:rPr>
      <w:sz w:val="20"/>
    </w:rPr>
  </w:style>
  <w:style w:type="character" w:styleId="833">
    <w:name w:val="endnote reference"/>
    <w:basedOn w:val="846"/>
    <w:uiPriority w:val="99"/>
    <w:semiHidden/>
    <w:unhideWhenUsed/>
    <w:rPr>
      <w:vertAlign w:val="superscript"/>
    </w:rPr>
  </w:style>
  <w:style w:type="paragraph" w:styleId="834">
    <w:name w:val="toc 1"/>
    <w:basedOn w:val="845"/>
    <w:next w:val="845"/>
    <w:uiPriority w:val="39"/>
    <w:unhideWhenUsed/>
    <w:pPr>
      <w:ind w:left="0" w:right="0" w:firstLine="0"/>
      <w:spacing w:after="57"/>
    </w:pPr>
  </w:style>
  <w:style w:type="paragraph" w:styleId="835">
    <w:name w:val="toc 2"/>
    <w:basedOn w:val="845"/>
    <w:next w:val="845"/>
    <w:uiPriority w:val="39"/>
    <w:unhideWhenUsed/>
    <w:pPr>
      <w:ind w:left="283" w:right="0" w:firstLine="0"/>
      <w:spacing w:after="57"/>
    </w:pPr>
  </w:style>
  <w:style w:type="paragraph" w:styleId="836">
    <w:name w:val="toc 3"/>
    <w:basedOn w:val="845"/>
    <w:next w:val="845"/>
    <w:uiPriority w:val="39"/>
    <w:unhideWhenUsed/>
    <w:pPr>
      <w:ind w:left="567" w:right="0" w:firstLine="0"/>
      <w:spacing w:after="57"/>
    </w:pPr>
  </w:style>
  <w:style w:type="paragraph" w:styleId="837">
    <w:name w:val="toc 4"/>
    <w:basedOn w:val="845"/>
    <w:next w:val="845"/>
    <w:uiPriority w:val="39"/>
    <w:unhideWhenUsed/>
    <w:pPr>
      <w:ind w:left="850" w:right="0" w:firstLine="0"/>
      <w:spacing w:after="57"/>
    </w:pPr>
  </w:style>
  <w:style w:type="paragraph" w:styleId="838">
    <w:name w:val="toc 5"/>
    <w:basedOn w:val="845"/>
    <w:next w:val="845"/>
    <w:uiPriority w:val="39"/>
    <w:unhideWhenUsed/>
    <w:pPr>
      <w:ind w:left="1134" w:right="0" w:firstLine="0"/>
      <w:spacing w:after="57"/>
    </w:pPr>
  </w:style>
  <w:style w:type="paragraph" w:styleId="839">
    <w:name w:val="toc 6"/>
    <w:basedOn w:val="845"/>
    <w:next w:val="845"/>
    <w:uiPriority w:val="39"/>
    <w:unhideWhenUsed/>
    <w:pPr>
      <w:ind w:left="1417" w:right="0" w:firstLine="0"/>
      <w:spacing w:after="57"/>
    </w:pPr>
  </w:style>
  <w:style w:type="paragraph" w:styleId="840">
    <w:name w:val="toc 7"/>
    <w:basedOn w:val="845"/>
    <w:next w:val="845"/>
    <w:uiPriority w:val="39"/>
    <w:unhideWhenUsed/>
    <w:pPr>
      <w:ind w:left="1701" w:right="0" w:firstLine="0"/>
      <w:spacing w:after="57"/>
    </w:pPr>
  </w:style>
  <w:style w:type="paragraph" w:styleId="841">
    <w:name w:val="toc 8"/>
    <w:basedOn w:val="845"/>
    <w:next w:val="845"/>
    <w:uiPriority w:val="39"/>
    <w:unhideWhenUsed/>
    <w:pPr>
      <w:ind w:left="1984" w:right="0" w:firstLine="0"/>
      <w:spacing w:after="57"/>
    </w:pPr>
  </w:style>
  <w:style w:type="paragraph" w:styleId="842">
    <w:name w:val="toc 9"/>
    <w:basedOn w:val="845"/>
    <w:next w:val="845"/>
    <w:uiPriority w:val="39"/>
    <w:unhideWhenUsed/>
    <w:pPr>
      <w:ind w:left="2268" w:right="0" w:firstLine="0"/>
      <w:spacing w:after="57"/>
    </w:pPr>
  </w:style>
  <w:style w:type="paragraph" w:styleId="843">
    <w:name w:val="TOC Heading"/>
    <w:uiPriority w:val="39"/>
    <w:unhideWhenUsed/>
  </w:style>
  <w:style w:type="paragraph" w:styleId="844">
    <w:name w:val="table of figures"/>
    <w:basedOn w:val="845"/>
    <w:next w:val="845"/>
    <w:uiPriority w:val="99"/>
    <w:unhideWhenUsed/>
    <w:pPr>
      <w:spacing w:after="0" w:afterAutospacing="0"/>
    </w:pPr>
  </w:style>
  <w:style w:type="paragraph" w:styleId="845" w:default="1">
    <w:name w:val="Normal"/>
    <w:qFormat/>
  </w:style>
  <w:style w:type="character" w:styleId="846" w:default="1">
    <w:name w:val="Default Paragraph Font"/>
    <w:uiPriority w:val="1"/>
    <w:semiHidden/>
    <w:unhideWhenUsed/>
  </w:style>
  <w:style w:type="table" w:styleId="84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8" w:default="1">
    <w:name w:val="No List"/>
    <w:uiPriority w:val="99"/>
    <w:semiHidden/>
    <w:unhideWhenUsed/>
  </w:style>
  <w:style w:type="paragraph" w:styleId="849">
    <w:name w:val="Normal (Web)"/>
    <w:basedOn w:val="845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6</cp:revision>
  <dcterms:created xsi:type="dcterms:W3CDTF">2026-01-27T08:03:00Z</dcterms:created>
  <dcterms:modified xsi:type="dcterms:W3CDTF">2026-05-19T08:11:40Z</dcterms:modified>
</cp:coreProperties>
</file>