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45549" cy="751746"/>
                <wp:effectExtent l="0" t="0" r="0" b="0"/>
                <wp:docPr id="1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045549" cy="751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1.07pt;height:59.19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</w:p>
    <w:p>
      <w:pPr>
        <w:pStyle w:val="655"/>
        <w:ind w:left="0" w:right="0" w:firstLine="0"/>
        <w:jc w:val="center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«Границы добрососедства»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</w:p>
    <w:p>
      <w:r/>
      <w:r/>
    </w:p>
    <w:p>
      <w:pPr>
        <w:ind w:left="0" w:right="0" w:firstLine="709"/>
        <w:jc w:val="both"/>
        <w:spacing w:before="0" w:after="0" w:afterAutospacing="0" w:line="17" w:lineRule="atLeast"/>
        <w:rPr>
          <w:rFonts w:ascii="Tinos" w:hAnsi="Tinos" w:cs="Tinos"/>
          <w:bCs w:val="0"/>
          <w:i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i w:val="0"/>
          <w:iCs w:val="0"/>
          <w:color w:val="000000"/>
          <w:sz w:val="28"/>
          <w:szCs w:val="28"/>
        </w:rPr>
        <w:t xml:space="preserve">Управление Росреестра по Республике Алтай разъясняет, как наличие в ЕГРН точных границ участка предотвращает конфликты с соседями и защищает имущественные права собственников.</w:t>
      </w:r>
      <w:r>
        <w:rPr>
          <w:rFonts w:ascii="Tinos" w:hAnsi="Tinos" w:eastAsia="Tinos" w:cs="Tinos"/>
          <w:i w:val="0"/>
          <w:iCs w:val="0"/>
          <w:sz w:val="28"/>
          <w:szCs w:val="28"/>
        </w:rPr>
      </w:r>
      <w:r>
        <w:rPr>
          <w:rFonts w:ascii="Tinos" w:hAnsi="Tinos" w:cs="Tinos"/>
          <w:bCs w:val="0"/>
          <w:i w:val="0"/>
          <w:sz w:val="28"/>
          <w:szCs w:val="28"/>
        </w:rPr>
      </w:r>
    </w:p>
    <w:p>
      <w:pPr>
        <w:ind w:left="0" w:right="0" w:firstLine="709"/>
        <w:jc w:val="both"/>
        <w:spacing w:before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Хорошие отношения с соседями - это не просто приятное дополнение к жизни в частном доме, а настоящая ценность, которую нужно беречь. Однако, как показывает практика, даже самые дружеские отношения могут быть разрушены одним неудачно поставленным забором ил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и теплицей. По данным судебной статистики, земельные споры составляют значительную долю в общем числе имущественных конфликтов между физическими лицами. В среднем такие дела рассматриваются от шести месяцев до нескольких лет, требуя от сторон существенных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финансовых вложений на экспертизы и юридическое сопровождение. При этом большинство конфликтов можно было бы предотвратить, своевременно уточнив границы участка и внеся сведения о них в Единый государственный реестр недвижимости (ЕГРН).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Чтобы избежать подобных рисков и юридически закрепить права на землю, достаточно последовательно пройти процедуру уточнения границ.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Первым шагом станет обращение к кадастровому инженеру, который проведёт точные геодезические измерения и подготовит межевой план, содержащий сведения о характерных точках границы земельного участка. При этом установить границы «по желанию» собственника нев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озможно. Для проведения работ потребуются документальные свидетельства, что участок выделен именно в этом месте и именно такой площади. Обязательный этап - согласование границ с владельцами смежных наделов, а также проведение процедуры согласования уточнён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ного местоположения границ. Далее готовый пакет документов подаётся в Росреестр через Портал госуслуг, МФЦ или в электронном виде через личный кабинет кадастрового инженера. После проверки регистратором сведения вносятся в ЕГРН, а собственник получает выпи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ску, подтверждающую регистрацию права.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after="0" w:afterAutospacing="0" w:line="17" w:lineRule="atLeast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Эта процедура не только защищает имущественные права, но и устраняет фактические расхождения в данных об участке. Уточнение границ позволяет исправить возможные ошибки, в том числе в сведениях о фактически используемой площади земли, которая может отличать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ся от той, что указана в ЕГРН. Кроме того, ошибочные сведения о площади участка в реестре недвижимости могут стать причиной неверного определения его кадастровой стоимости и, как следствие, неверного определения размера земельного налога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», – отмечает руководитель Управления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Лариса Вопиловская.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709"/>
        <w:jc w:val="both"/>
        <w:spacing w:before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И помните: добрососедство начинается с точных границ. Оформите участок сегодня, чтобы завтра жить в мире и согласии с соседями.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709"/>
        <w:jc w:val="both"/>
        <w:spacing w:after="0" w:afterAutospacing="0" w:line="17" w:lineRule="atLeast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cs="Tinos"/>
          <w:color w:val="292c2f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ind w:firstLine="709"/>
        <w:jc w:val="both"/>
        <w:spacing w:after="0" w:afterAutospacing="0" w:line="17" w:lineRule="atLeast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</w:r>
      <w:r>
        <w:rPr>
          <w:rFonts w:ascii="Tinos" w:hAnsi="Tinos" w:cs="Tinos"/>
          <w:color w:val="292c2f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ind w:firstLine="709"/>
        <w:jc w:val="both"/>
        <w:spacing w:after="0" w:afterAutospacing="0" w:line="17" w:lineRule="atLeast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</w:r>
      <w:r>
        <w:rPr>
          <w:rFonts w:ascii="Tinos" w:hAnsi="Tinos" w:cs="Tinos"/>
          <w:color w:val="292c2f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ind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Росреестра</w:t>
      </w:r>
      <w:r>
        <w:rPr>
          <w:rFonts w:ascii="Tinos" w:hAnsi="Tinos" w:eastAsia="Tinos" w:cs="Tinos"/>
          <w:color w:val="292c2f"/>
          <w:sz w:val="28"/>
          <w:szCs w:val="28"/>
          <w:lang w:eastAsia="ru-RU"/>
        </w:rPr>
        <w:t xml:space="preserve"> по Республике Алтай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4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Normal (Web)"/>
    <w:basedOn w:val="83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2026-02-19T09:10:00Z</dcterms:created>
  <dcterms:modified xsi:type="dcterms:W3CDTF">2026-05-22T01:32:27Z</dcterms:modified>
</cp:coreProperties>
</file>