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35D" w:rsidRDefault="00F5035D" w:rsidP="00F5035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0747B">
        <w:rPr>
          <w:b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35D" w:rsidRDefault="00F5035D" w:rsidP="00634E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34E3B" w:rsidRDefault="00634E3B" w:rsidP="00634E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34E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Льготные ставки </w:t>
      </w:r>
    </w:p>
    <w:p w:rsidR="00634E3B" w:rsidRDefault="00634E3B" w:rsidP="00634E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34E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 семейной, сельской и дальневосточной ипотекам сохранятся</w:t>
      </w:r>
    </w:p>
    <w:p w:rsidR="00634E3B" w:rsidRPr="00634E3B" w:rsidRDefault="00634E3B" w:rsidP="00634E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34E3B" w:rsidRDefault="00634E3B" w:rsidP="00634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Льготные ставки, которые действуют сейчас в России для программ дальневосточной, семейной и сельской ипотеки, будут сохранены в полном объеме. </w:t>
      </w:r>
    </w:p>
    <w:p w:rsidR="00634E3B" w:rsidRPr="00634E3B" w:rsidRDefault="00634E3B" w:rsidP="00634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E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ставки таковы: семейная - 6%, дальневосточная - 2%, сельская - 3%.</w:t>
      </w:r>
    </w:p>
    <w:p w:rsidR="00634E3B" w:rsidRDefault="00634E3B" w:rsidP="00634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Ставка по льготной ипотеке увеличена с 7% до 12 %, увеличены и с</w:t>
      </w:r>
      <w:r w:rsidRPr="00634E3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уммы, предоставляемые по программе льготной ипотеки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34E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12 млн рублей для Москвы, Санкт-Петербурга, Московской и Ленинградской областей и до 6 млн рублей для всех остальных регионов.</w:t>
      </w:r>
    </w:p>
    <w:p w:rsidR="00634E3B" w:rsidRDefault="00634E3B" w:rsidP="00634E3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E3B" w:rsidRDefault="00634E3B" w:rsidP="00634E3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E3B" w:rsidRDefault="00634E3B" w:rsidP="00634E3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E3B" w:rsidRPr="00634E3B" w:rsidRDefault="00634E3B" w:rsidP="00F503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блике Алтай</w:t>
      </w:r>
    </w:p>
    <w:p w:rsidR="00F70F26" w:rsidRDefault="00F70F26"/>
    <w:sectPr w:rsidR="00F70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D29"/>
    <w:rsid w:val="00634E3B"/>
    <w:rsid w:val="008E0D29"/>
    <w:rsid w:val="00F5035D"/>
    <w:rsid w:val="00F7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F7754"/>
  <w15:chartTrackingRefBased/>
  <w15:docId w15:val="{B79296B3-F662-4F4E-8B4C-EF29BC50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4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E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34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2022-03-24T02:28:00Z</dcterms:created>
  <dcterms:modified xsi:type="dcterms:W3CDTF">2022-03-24T02:40:00Z</dcterms:modified>
</cp:coreProperties>
</file>