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538" w:rsidRDefault="00672538" w:rsidP="0067253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09231D8" wp14:editId="238EE4DE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2538" w:rsidRDefault="00672538" w:rsidP="00523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72538" w:rsidRDefault="00672538" w:rsidP="00523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3C4A" w:rsidRPr="00523C4A" w:rsidRDefault="008409FD" w:rsidP="00523C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сделках в семье</w:t>
      </w:r>
      <w:bookmarkStart w:id="0" w:name="_GoBack"/>
      <w:bookmarkEnd w:id="0"/>
    </w:p>
    <w:p w:rsid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48C9" w:rsidRPr="004048C9" w:rsidRDefault="008409FD" w:rsidP="004048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 июля </w:t>
      </w:r>
      <w:r w:rsidR="004048C9" w:rsidRPr="0040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всех подразделениях Управления </w:t>
      </w:r>
      <w:proofErr w:type="spellStart"/>
      <w:r w:rsidR="004048C9" w:rsidRPr="004048C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="004048C9" w:rsidRPr="0040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прошли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консультации, приуроченные ко Дню</w:t>
      </w:r>
      <w:r w:rsidRPr="0040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семьи, любви и верности</w:t>
      </w:r>
      <w:r w:rsidR="004048C9" w:rsidRPr="004048C9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ходе которых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эксперты ведомства рассказали</w:t>
      </w:r>
      <w:r w:rsidR="004048C9" w:rsidRPr="0040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особенностях обращения с недвижимостью в семье.</w:t>
      </w:r>
    </w:p>
    <w:p w:rsidR="004048C9" w:rsidRPr="004048C9" w:rsidRDefault="004048C9" w:rsidP="004048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48C9">
        <w:rPr>
          <w:rFonts w:ascii="Times New Roman" w:eastAsia="Times New Roman" w:hAnsi="Times New Roman" w:cs="Times New Roman"/>
          <w:sz w:val="28"/>
          <w:szCs w:val="28"/>
          <w:lang w:eastAsia="ru-RU"/>
        </w:rPr>
        <w:t>О том, как меняется порядок распоряжения имуществом для супругов после заключения брака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048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читайте в материале: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Недвижимость супругов – общая совместная собственность</w:t>
      </w: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официальной регистрации брака покупка или продажа приобретенной за счет совместных средств супругов недвижимости осуществляется ими в рамках режима общей совместной собственности.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если, например, в период брака квартира получена одним из супругов по наследству или была ему подарена, то она не войдет в состав общей совместной собственности супругов. Не являются совместной собственностью супругов и объекты, приобретенные каждым из них до брака.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 При нежелании распоряжаться недвижимостью сообща можно оформить брачный договор или соглашение о разделе общего имущества супругов.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Сделки</w:t>
      </w: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продаже приобретенных в браке, покупке жилых или нежилых объектов недвижимости, а также при оформлении других сделок с недвижимостью, включая дарение (если дарителем приобретенной в браке недвижимости выступает один из супругов) или мену, необходимо оформить нотариально удостоверенное согласие супруга на совершение такой сделки*.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(!)</w:t>
      </w: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отсутствии такого согласия </w:t>
      </w:r>
      <w:proofErr w:type="spellStart"/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зарегистрирует переход права, но внесёт отметку о том, что необходимое в силу закона согласие супруга не было представлено, а в будущем данная сделка может быть оспорена вторым супругом в суде.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523C4A">
        <w:rPr>
          <w:rFonts w:ascii="Times New Roman" w:eastAsia="Times New Roman" w:hAnsi="Times New Roman" w:cs="Times New Roman"/>
          <w:i/>
          <w:iCs/>
          <w:lang w:eastAsia="ru-RU"/>
        </w:rPr>
        <w:t>* Семейный кодекс РФ, ст. 35. Владение, пользование и распоряжение общим имуществом супругов</w:t>
      </w:r>
      <w:r w:rsidRPr="00523C4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Брак и дарение недвижимости</w:t>
      </w: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Семейная пара может дарить друг другу только то имущество, на которое не распространяется режим общей собственности супругов, то есть то имущество, которое было приобретено ими до брака или получено в браке по наследству, а также приобретенное в браке имущество, если в отношении него супругами был изменен режим совместной собственности (например, </w:t>
      </w: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заключен брачный договор). В этом случае оформляется договор дарения, в </w:t>
      </w:r>
      <w:proofErr w:type="spellStart"/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Росреестре</w:t>
      </w:r>
      <w:proofErr w:type="spellEnd"/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регистрация перехода права собственности.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Брак, наследство и подарки</w:t>
      </w: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Унаследованная и полученная в дар недвижимость – единоличная собственность гражданина, которую он может продать, обменять или подарить без согласия супруга.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Недвижимость – детям</w:t>
      </w: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Интересы малолетних детей (до 14 лет) при совершении сделок с недвижимостью представляют их законные представители: родители либо усыновители.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Подростки от 14 до 18 лет совершают сделки с их письменного согласия, а документы на государственную регистрацию прав могут подавать самостоятельно.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Особенности приобретения недвижимости с использованием материнского капитала</w:t>
      </w: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3C4A" w:rsidRP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Материнский капитал может быть использован для улучшения жилищных условий. Использовать сертификат в качестве первоначального взноса по ипотеке или для погашения основного долга можно сразу после рождения (усыновления) ребенка. </w:t>
      </w:r>
    </w:p>
    <w:p w:rsidR="00523C4A" w:rsidRDefault="00523C4A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C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использования средств сертификата на строительство (реконструкцию) или приобретение жилого помещения без привлечения кредитных средств необходимо дождаться, когда ребёнку, при рождении которого возникло право на материнский капитал, исполнится 3 года. </w:t>
      </w:r>
    </w:p>
    <w:p w:rsidR="00672538" w:rsidRDefault="00672538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2538" w:rsidRDefault="00672538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2538" w:rsidRDefault="00672538" w:rsidP="00523C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2538" w:rsidRPr="00523C4A" w:rsidRDefault="00672538" w:rsidP="00672538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187F9E" w:rsidRPr="00523C4A" w:rsidRDefault="00187F9E" w:rsidP="00523C4A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187F9E" w:rsidRPr="00523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814"/>
    <w:rsid w:val="00187F9E"/>
    <w:rsid w:val="004048C9"/>
    <w:rsid w:val="00523C4A"/>
    <w:rsid w:val="00672538"/>
    <w:rsid w:val="008409FD"/>
    <w:rsid w:val="00D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5E86C"/>
  <w15:chartTrackingRefBased/>
  <w15:docId w15:val="{54B34BB4-021E-4BD9-BB2F-A4F8B0622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3C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8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4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43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48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9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2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2022-07-12T03:28:00Z</dcterms:created>
  <dcterms:modified xsi:type="dcterms:W3CDTF">2023-07-11T07:30:00Z</dcterms:modified>
</cp:coreProperties>
</file>